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B0" w:rsidRDefault="00C368B0" w:rsidP="00C368B0">
      <w:pPr>
        <w:pStyle w:val="Nagwek1"/>
        <w:rPr>
          <w:sz w:val="24"/>
        </w:rPr>
      </w:pPr>
    </w:p>
    <w:p w:rsidR="00C368B0" w:rsidRDefault="00C368B0" w:rsidP="00C368B0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Y K A Z    Nr  2/2019</w:t>
      </w:r>
    </w:p>
    <w:p w:rsidR="00C368B0" w:rsidRDefault="00C368B0" w:rsidP="00C368B0">
      <w:pPr>
        <w:pStyle w:val="Nagwek1"/>
        <w:rPr>
          <w:sz w:val="24"/>
        </w:rPr>
      </w:pPr>
    </w:p>
    <w:p w:rsidR="00C368B0" w:rsidRDefault="00C368B0" w:rsidP="00C368B0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C368B0" w:rsidRDefault="00C368B0" w:rsidP="00C368B0">
      <w:pPr>
        <w:pStyle w:val="Nagwek1"/>
        <w:rPr>
          <w:sz w:val="24"/>
        </w:rPr>
      </w:pPr>
    </w:p>
    <w:p w:rsidR="00C368B0" w:rsidRDefault="00C368B0" w:rsidP="00C368B0">
      <w:pPr>
        <w:pStyle w:val="Nagwek1"/>
        <w:rPr>
          <w:sz w:val="24"/>
          <w:szCs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</w:t>
      </w:r>
    </w:p>
    <w:p w:rsidR="00C368B0" w:rsidRDefault="00C368B0" w:rsidP="00C368B0">
      <w:pPr>
        <w:pStyle w:val="Nagwek1"/>
        <w:rPr>
          <w:sz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2018r., poz. 2204 ze zm.)  i  Uchwały</w:t>
      </w:r>
      <w:r>
        <w:rPr>
          <w:sz w:val="24"/>
        </w:rPr>
        <w:t xml:space="preserve"> Nr 84/2000 Zarządu Gminy Kołobrzeg z dnia 27 września  2000 r.  Wójt Gminy Kołobrzeg  podaje  do  publicznej  wiadomości:</w:t>
      </w:r>
    </w:p>
    <w:p w:rsidR="00C368B0" w:rsidRDefault="00C368B0" w:rsidP="00C368B0"/>
    <w:p w:rsidR="00C368B0" w:rsidRDefault="00C368B0" w:rsidP="00C368B0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DŹWIRZYNO:</w:t>
      </w:r>
    </w:p>
    <w:p w:rsidR="00C368B0" w:rsidRDefault="00C368B0" w:rsidP="00C368B0">
      <w:r>
        <w:t xml:space="preserve">Działka niezabudowana, przeznaczona w planie zagospodarowania przestrzennego  pod teren zabudowy usług handlu i gastronomii; przeznaczenie uzupełniające: pomieszczenie mieszkalne w poddaszu (B13c UH, UG). Działka oznaczona w ewidencji gruntów i budynków  w całości jako użytek </w:t>
      </w:r>
      <w:proofErr w:type="spellStart"/>
      <w:r>
        <w:t>PsVI</w:t>
      </w:r>
      <w:proofErr w:type="spellEnd"/>
      <w:r>
        <w:t xml:space="preserve">. </w:t>
      </w:r>
    </w:p>
    <w:p w:rsidR="00C368B0" w:rsidRDefault="00C368B0" w:rsidP="00C368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967"/>
        <w:gridCol w:w="1612"/>
        <w:gridCol w:w="2111"/>
        <w:gridCol w:w="3055"/>
      </w:tblGrid>
      <w:tr w:rsidR="00C368B0" w:rsidTr="00C368B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B0" w:rsidRDefault="00C368B0">
            <w:pPr>
              <w:spacing w:line="276" w:lineRule="auto"/>
            </w:pPr>
            <w:r>
              <w:t xml:space="preserve"> 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B0" w:rsidRDefault="00C368B0">
            <w:pPr>
              <w:spacing w:line="276" w:lineRule="auto"/>
              <w:jc w:val="center"/>
            </w:pPr>
            <w:r>
              <w:t>Nr działki</w:t>
            </w:r>
          </w:p>
          <w:p w:rsidR="00C368B0" w:rsidRDefault="00C368B0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B0" w:rsidRDefault="00C368B0">
            <w:pPr>
              <w:spacing w:line="276" w:lineRule="auto"/>
            </w:pPr>
            <w:r>
              <w:t xml:space="preserve">   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B0" w:rsidRDefault="00C368B0">
            <w:pPr>
              <w:spacing w:line="276" w:lineRule="auto"/>
            </w:pPr>
            <w:r>
              <w:t xml:space="preserve">    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B0" w:rsidRDefault="00C368B0">
            <w:pPr>
              <w:spacing w:line="276" w:lineRule="auto"/>
            </w:pPr>
            <w:r>
              <w:t xml:space="preserve">            Przeznaczenie</w:t>
            </w:r>
          </w:p>
        </w:tc>
      </w:tr>
      <w:tr w:rsidR="00C368B0" w:rsidTr="00C368B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B0" w:rsidRDefault="00C368B0">
            <w:pPr>
              <w:spacing w:line="276" w:lineRule="auto"/>
            </w:pPr>
            <w: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B0" w:rsidRDefault="00C368B0">
            <w:pPr>
              <w:spacing w:line="276" w:lineRule="auto"/>
              <w:jc w:val="center"/>
            </w:pPr>
            <w:r>
              <w:t>175/13</w:t>
            </w:r>
          </w:p>
          <w:p w:rsidR="00C368B0" w:rsidRDefault="00C368B0">
            <w:pPr>
              <w:spacing w:line="276" w:lineRule="auto"/>
              <w:jc w:val="center"/>
            </w:pPr>
            <w:r>
              <w:t>KO1L/00012208/0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0" w:rsidRDefault="00C368B0">
            <w:pPr>
              <w:spacing w:line="276" w:lineRule="auto"/>
            </w:pPr>
            <w:r>
              <w:t xml:space="preserve">  0,0063 ha</w:t>
            </w:r>
          </w:p>
          <w:p w:rsidR="00C368B0" w:rsidRDefault="00C368B0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0" w:rsidRDefault="00C368B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24.000,- zł</w:t>
            </w:r>
          </w:p>
          <w:p w:rsidR="00C368B0" w:rsidRDefault="00C368B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B0" w:rsidRDefault="00C368B0">
            <w:pPr>
              <w:spacing w:line="276" w:lineRule="auto"/>
            </w:pPr>
            <w:r>
              <w:t>Na powiększenie działki sąsiedniej Nr  179.</w:t>
            </w:r>
          </w:p>
        </w:tc>
      </w:tr>
    </w:tbl>
    <w:p w:rsidR="00C368B0" w:rsidRDefault="00C368B0" w:rsidP="00C368B0"/>
    <w:p w:rsidR="00C368B0" w:rsidRDefault="00C368B0" w:rsidP="00C368B0">
      <w:pPr>
        <w:rPr>
          <w:szCs w:val="20"/>
        </w:rPr>
      </w:pPr>
    </w:p>
    <w:p w:rsidR="00C368B0" w:rsidRDefault="00C368B0" w:rsidP="00C368B0">
      <w:pPr>
        <w:rPr>
          <w:szCs w:val="20"/>
        </w:rPr>
      </w:pPr>
      <w:r>
        <w:rPr>
          <w:szCs w:val="20"/>
        </w:rPr>
        <w:t>W/w działka zostanie sprzedana bez przetargu dla właściciela działki sąsiedniej na polepszenie jej funkcjonowania. Działka ta z uwagi na swoją małą powierzchnię, kształt i położenie nie może być zagospodarowana jako odrębna nieruchomość.</w:t>
      </w:r>
    </w:p>
    <w:p w:rsidR="00C368B0" w:rsidRDefault="00C368B0" w:rsidP="00C368B0"/>
    <w:p w:rsidR="00C368B0" w:rsidRDefault="00C368B0" w:rsidP="00C368B0">
      <w:pPr>
        <w:pStyle w:val="Tekstpodstawowy"/>
        <w:jc w:val="left"/>
        <w:rPr>
          <w:szCs w:val="24"/>
        </w:rPr>
      </w:pPr>
      <w:r>
        <w:rPr>
          <w:szCs w:val="24"/>
        </w:rPr>
        <w:t>Niniejszy wykaz zostaje wywieszony do publicznej wiadomości na okres 21 dni  licząc od dnia 07 lutego 2019r. do dnia  27 lutego  2019 r.</w:t>
      </w:r>
    </w:p>
    <w:p w:rsidR="00C368B0" w:rsidRDefault="00C368B0" w:rsidP="00C368B0">
      <w:pPr>
        <w:pStyle w:val="Tekstpodstawowy"/>
        <w:jc w:val="left"/>
        <w:rPr>
          <w:szCs w:val="24"/>
        </w:rPr>
      </w:pPr>
      <w:r>
        <w:rPr>
          <w:szCs w:val="24"/>
        </w:rPr>
        <w:t>Po tym terminie odrębnym powiadomieniem zostanie ogłoszony przetarg na w/w nieruchomości.</w:t>
      </w:r>
    </w:p>
    <w:p w:rsidR="00C368B0" w:rsidRDefault="00C368B0" w:rsidP="00C368B0">
      <w:pPr>
        <w:pStyle w:val="Tekstpodstawowy"/>
        <w:jc w:val="left"/>
        <w:rPr>
          <w:b/>
          <w:bCs/>
          <w:szCs w:val="24"/>
        </w:rPr>
      </w:pPr>
      <w:r>
        <w:rPr>
          <w:b/>
          <w:bCs/>
          <w:szCs w:val="24"/>
        </w:rPr>
        <w:t>W cenie zawarty jest 23% podatek VAT.</w:t>
      </w:r>
    </w:p>
    <w:p w:rsidR="00C368B0" w:rsidRDefault="00C368B0" w:rsidP="00C368B0">
      <w:pPr>
        <w:pStyle w:val="Tekstpodstawowy"/>
        <w:jc w:val="left"/>
        <w:rPr>
          <w:b/>
          <w:bCs/>
          <w:szCs w:val="24"/>
        </w:rPr>
      </w:pPr>
    </w:p>
    <w:p w:rsidR="00C368B0" w:rsidRDefault="00C368B0" w:rsidP="00C368B0">
      <w:pPr>
        <w:pStyle w:val="Tekstpodstawowy"/>
        <w:jc w:val="left"/>
        <w:rPr>
          <w:szCs w:val="24"/>
        </w:rPr>
      </w:pPr>
      <w:r>
        <w:rPr>
          <w:szCs w:val="24"/>
        </w:rPr>
        <w:t xml:space="preserve">Osoby, którym przysługuje pierwszeństwo w nabyciu nieruchomości na podstawie art. 34 ust. 1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1 i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 ustawy wymienionej na wstępie  mogą do 21 marca 2019r. złożyć wniosek o nabycie nieruchomości.</w:t>
      </w:r>
    </w:p>
    <w:p w:rsidR="00C368B0" w:rsidRDefault="00C368B0" w:rsidP="00C368B0">
      <w:pPr>
        <w:pStyle w:val="Tekstpodstawowy"/>
        <w:jc w:val="left"/>
        <w:rPr>
          <w:szCs w:val="24"/>
        </w:rPr>
      </w:pPr>
    </w:p>
    <w:p w:rsidR="00C368B0" w:rsidRDefault="00C368B0" w:rsidP="00C368B0">
      <w:pPr>
        <w:pStyle w:val="Tekstpodstawowy"/>
        <w:jc w:val="left"/>
        <w:rPr>
          <w:szCs w:val="24"/>
        </w:rPr>
      </w:pPr>
    </w:p>
    <w:p w:rsidR="00C368B0" w:rsidRDefault="00C368B0" w:rsidP="00C368B0">
      <w:pPr>
        <w:pStyle w:val="Tekstpodstawowy"/>
        <w:jc w:val="left"/>
        <w:rPr>
          <w:szCs w:val="24"/>
        </w:rPr>
      </w:pPr>
      <w:r>
        <w:rPr>
          <w:szCs w:val="24"/>
        </w:rPr>
        <w:t>Kołobrzeg, dnia  30.01.2019r.</w:t>
      </w:r>
    </w:p>
    <w:p w:rsidR="00C368B0" w:rsidRDefault="00C368B0" w:rsidP="00C368B0">
      <w:pPr>
        <w:pStyle w:val="Tekstpodstawowy"/>
        <w:jc w:val="left"/>
        <w:rPr>
          <w:szCs w:val="24"/>
        </w:rPr>
      </w:pPr>
    </w:p>
    <w:p w:rsidR="00C368B0" w:rsidRDefault="00C368B0" w:rsidP="00C368B0">
      <w:pPr>
        <w:pStyle w:val="Tekstpodstawowy"/>
        <w:jc w:val="left"/>
      </w:pPr>
    </w:p>
    <w:p w:rsidR="00C368B0" w:rsidRDefault="00C368B0" w:rsidP="00C368B0">
      <w:pPr>
        <w:pStyle w:val="Tekstpodstawowy"/>
        <w:jc w:val="left"/>
      </w:pPr>
    </w:p>
    <w:p w:rsidR="00C368B0" w:rsidRDefault="00C368B0" w:rsidP="00C368B0">
      <w:pPr>
        <w:pStyle w:val="Tekstpodstawowy"/>
        <w:jc w:val="left"/>
      </w:pPr>
    </w:p>
    <w:p w:rsidR="00C368B0" w:rsidRDefault="00C368B0" w:rsidP="00C368B0">
      <w:pPr>
        <w:pStyle w:val="Tekstpodstawowy"/>
        <w:jc w:val="left"/>
      </w:pPr>
    </w:p>
    <w:p w:rsidR="00A85DAA" w:rsidRDefault="00A85DAA" w:rsidP="00C368B0">
      <w:pPr>
        <w:pStyle w:val="Tekstpodstawowy"/>
        <w:jc w:val="left"/>
      </w:pPr>
    </w:p>
    <w:p w:rsidR="00A85DAA" w:rsidRDefault="00A85DAA" w:rsidP="00C368B0">
      <w:pPr>
        <w:pStyle w:val="Tekstpodstawowy"/>
        <w:jc w:val="left"/>
      </w:pPr>
    </w:p>
    <w:p w:rsidR="00A85DAA" w:rsidRDefault="00A85DAA" w:rsidP="00C368B0">
      <w:pPr>
        <w:pStyle w:val="Tekstpodstawowy"/>
        <w:jc w:val="left"/>
      </w:pPr>
      <w:r>
        <w:rPr>
          <w:noProof/>
        </w:rPr>
        <w:lastRenderedPageBreak/>
        <w:drawing>
          <wp:inline distT="0" distB="0" distL="0" distR="0">
            <wp:extent cx="4578350" cy="538988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538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B0" w:rsidRDefault="00C368B0" w:rsidP="00C368B0">
      <w:pPr>
        <w:pStyle w:val="Tekstpodstawowy"/>
        <w:jc w:val="left"/>
      </w:pPr>
    </w:p>
    <w:p w:rsidR="00C368B0" w:rsidRDefault="00C368B0" w:rsidP="00C368B0">
      <w:pPr>
        <w:pStyle w:val="Tekstpodstawowy"/>
        <w:jc w:val="left"/>
      </w:pPr>
    </w:p>
    <w:p w:rsidR="00C368B0" w:rsidRDefault="00C368B0" w:rsidP="00C368B0">
      <w:pPr>
        <w:pStyle w:val="Tekstpodstawowy"/>
        <w:jc w:val="left"/>
      </w:pPr>
    </w:p>
    <w:p w:rsidR="00C368B0" w:rsidRDefault="00C368B0" w:rsidP="00C368B0">
      <w:pPr>
        <w:jc w:val="right"/>
        <w:rPr>
          <w:szCs w:val="20"/>
        </w:rPr>
      </w:pPr>
    </w:p>
    <w:p w:rsidR="001A27E7" w:rsidRDefault="001A27E7"/>
    <w:sectPr w:rsidR="001A27E7" w:rsidSect="001A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368B0"/>
    <w:rsid w:val="001A27E7"/>
    <w:rsid w:val="00372712"/>
    <w:rsid w:val="00594E8B"/>
    <w:rsid w:val="006553B0"/>
    <w:rsid w:val="00A85DAA"/>
    <w:rsid w:val="00C368B0"/>
    <w:rsid w:val="00C8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8B0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8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68B0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6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D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4</cp:revision>
  <dcterms:created xsi:type="dcterms:W3CDTF">2019-02-01T18:01:00Z</dcterms:created>
  <dcterms:modified xsi:type="dcterms:W3CDTF">2019-02-05T15:02:00Z</dcterms:modified>
</cp:coreProperties>
</file>