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EEF" w:rsidRDefault="00B83EEF" w:rsidP="0060600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Załącznik nr </w:t>
      </w:r>
      <w:r w:rsidR="00606003">
        <w:rPr>
          <w:rFonts w:ascii="Times New Roman" w:hAnsi="Times New Roman"/>
          <w:sz w:val="24"/>
          <w:szCs w:val="24"/>
        </w:rPr>
        <w:t>2 do Zarządzenia Nr 62/12</w:t>
      </w:r>
    </w:p>
    <w:p w:rsidR="00B83EEF" w:rsidRDefault="00B83EEF" w:rsidP="0060600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Regulamin pracy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>Komisji Konkursowej opiniuj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b/>
          <w:bCs/>
          <w:sz w:val="24"/>
          <w:szCs w:val="24"/>
        </w:rPr>
        <w:t>cej oferty na realizacj</w:t>
      </w:r>
      <w:r>
        <w:rPr>
          <w:rFonts w:ascii="Times New Roman" w:hAnsi="Times New Roman"/>
          <w:sz w:val="24"/>
          <w:szCs w:val="24"/>
        </w:rPr>
        <w:t xml:space="preserve">ę </w:t>
      </w:r>
      <w:r>
        <w:rPr>
          <w:rFonts w:ascii="Times New Roman" w:hAnsi="Times New Roman"/>
          <w:b/>
          <w:bCs/>
          <w:sz w:val="24"/>
          <w:szCs w:val="24"/>
        </w:rPr>
        <w:t>zada</w:t>
      </w:r>
      <w:r>
        <w:rPr>
          <w:rFonts w:ascii="Times New Roman" w:hAnsi="Times New Roman"/>
          <w:sz w:val="24"/>
          <w:szCs w:val="24"/>
        </w:rPr>
        <w:t>ń</w:t>
      </w:r>
    </w:p>
    <w:p w:rsidR="00606003" w:rsidRPr="004F288D" w:rsidRDefault="00B83EEF" w:rsidP="006060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publicznych </w:t>
      </w:r>
      <w:r w:rsidRPr="00606003">
        <w:rPr>
          <w:rFonts w:ascii="Times New Roman" w:hAnsi="Times New Roman"/>
          <w:b/>
          <w:bCs/>
        </w:rPr>
        <w:t xml:space="preserve">zakresie </w:t>
      </w:r>
      <w:r w:rsidR="00606003" w:rsidRPr="00606003">
        <w:rPr>
          <w:rFonts w:ascii="Times New Roman" w:hAnsi="Times New Roman" w:cs="Times New Roman"/>
          <w:b/>
          <w:bCs/>
          <w:sz w:val="24"/>
          <w:szCs w:val="24"/>
        </w:rPr>
        <w:t xml:space="preserve">ochrony i promocji zdrowia, pomocy społecznej,  </w:t>
      </w:r>
      <w:r w:rsidR="00606003" w:rsidRPr="006060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przeciwdziałania uzależnieniom i patologiom społecznym, upowszechniania kultury fizycznej i sportu</w:t>
      </w:r>
      <w:r w:rsidR="00606003" w:rsidRPr="004F288D">
        <w:rPr>
          <w:rFonts w:ascii="Times New Roman" w:hAnsi="Times New Roman" w:cs="Times New Roman"/>
          <w:sz w:val="24"/>
          <w:szCs w:val="24"/>
        </w:rPr>
        <w:t xml:space="preserve"> </w:t>
      </w:r>
      <w:r w:rsidR="00606003">
        <w:rPr>
          <w:rFonts w:ascii="Times New Roman" w:hAnsi="Times New Roman" w:cs="Times New Roman"/>
          <w:sz w:val="24"/>
          <w:szCs w:val="24"/>
        </w:rPr>
        <w:t>.</w:t>
      </w:r>
    </w:p>
    <w:p w:rsidR="00B83EEF" w:rsidRDefault="00B83EEF" w:rsidP="0060600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B83EEF" w:rsidRDefault="00B83EEF" w:rsidP="0060600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Członkowie Komisji konkursowej powołanej w celu zaopiniowania złożonych wniosków składają oświadczenie o związaniu lub o braku związania z pomiotami uczestniczącymi w postępowaniu o udzielenie dotacji. </w:t>
      </w:r>
    </w:p>
    <w:p w:rsidR="00B83EEF" w:rsidRDefault="00B83EEF" w:rsidP="0060600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Członek Komisji konkursowej może być wyłączony z udziału w postępowaniu dotyczącym danego rodzaju zadania publicznego, jeżeli zachodzą okoliczności mogące wywołać wątpliwość co do jego bezstronności. O wyłączeniu członka Komisji Konkursowej rozstrzyga Komisja konkursowa w drodze głosowania.</w:t>
      </w:r>
    </w:p>
    <w:p w:rsidR="00B83EEF" w:rsidRDefault="00B83EEF" w:rsidP="0060600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B83EEF" w:rsidRDefault="00B83EEF" w:rsidP="0060600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Komisja konkursowa rozpoczyna pracę  w siedzibie Urzędu Gminy w Kołobrzegu przy </w:t>
      </w:r>
      <w:proofErr w:type="spellStart"/>
      <w:r>
        <w:rPr>
          <w:rFonts w:ascii="Times New Roman" w:hAnsi="Times New Roman"/>
          <w:bCs/>
          <w:sz w:val="24"/>
          <w:szCs w:val="24"/>
        </w:rPr>
        <w:t>ul.Trzebiatowskiej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48a w terminie i miejscu określonym przez jej Przewodniczącego.</w:t>
      </w:r>
    </w:p>
    <w:p w:rsidR="00B83EEF" w:rsidRDefault="00B83EEF" w:rsidP="0060600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B83EEF" w:rsidRDefault="00B83EEF" w:rsidP="0060600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 Komisja konkursowa może prowadzić prace, jeżeli w jej posiedzeniach  bierze udział co najmniej 50% członków,  w tym Przewodniczący Komisji.</w:t>
      </w:r>
    </w:p>
    <w:p w:rsidR="00B83EEF" w:rsidRDefault="00B83EEF" w:rsidP="0060600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B83EEF" w:rsidRDefault="00B83EEF" w:rsidP="0060600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 Przewodniczący kieruje pracami Komisji Konkursowej.</w:t>
      </w:r>
    </w:p>
    <w:p w:rsidR="00B83EEF" w:rsidRDefault="00B83EEF" w:rsidP="0060600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B83EEF" w:rsidRDefault="00B83EEF" w:rsidP="0060600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 Komisja konkursowa przy rozpatrywaniu ofert bierze pod uwagę następujące kryteria:</w:t>
      </w:r>
    </w:p>
    <w:p w:rsidR="00606003" w:rsidRPr="00976350" w:rsidRDefault="00606003" w:rsidP="00606003">
      <w:pPr>
        <w:spacing w:before="100" w:beforeAutospacing="1"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</w:t>
      </w:r>
      <w:r w:rsidRPr="00976350">
        <w:rPr>
          <w:rFonts w:ascii="Times New Roman" w:eastAsia="Times New Roman" w:hAnsi="Times New Roman"/>
          <w:sz w:val="24"/>
          <w:szCs w:val="24"/>
        </w:rPr>
        <w:t>)  znaczenie zadania dla Gminy</w:t>
      </w:r>
      <w:r>
        <w:rPr>
          <w:rFonts w:ascii="Times New Roman" w:eastAsia="Times New Roman" w:hAnsi="Times New Roman"/>
          <w:sz w:val="24"/>
          <w:szCs w:val="24"/>
        </w:rPr>
        <w:t>,</w:t>
      </w:r>
    </w:p>
    <w:p w:rsidR="00606003" w:rsidRPr="00976350" w:rsidRDefault="00606003" w:rsidP="00606003">
      <w:pPr>
        <w:spacing w:before="100" w:beforeAutospacing="1" w:after="11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</w:t>
      </w:r>
      <w:r w:rsidRPr="00976350">
        <w:rPr>
          <w:rFonts w:ascii="Times New Roman" w:eastAsia="Times New Roman" w:hAnsi="Times New Roman"/>
          <w:sz w:val="24"/>
          <w:szCs w:val="24"/>
        </w:rPr>
        <w:t>)  wysokość środków budżetowych, które są przeznaczone na realizację danego zadania</w:t>
      </w:r>
      <w:r>
        <w:rPr>
          <w:rFonts w:ascii="Times New Roman" w:eastAsia="Times New Roman" w:hAnsi="Times New Roman"/>
          <w:sz w:val="24"/>
          <w:szCs w:val="24"/>
        </w:rPr>
        <w:t>,</w:t>
      </w:r>
    </w:p>
    <w:p w:rsidR="00606003" w:rsidRDefault="00606003" w:rsidP="00606003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c) zgodność z priorytetami określonymi w programie współpracy z organizacjami pozarządowymi</w:t>
      </w:r>
    </w:p>
    <w:p w:rsidR="00606003" w:rsidRDefault="00606003" w:rsidP="00606003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d)  liczbę beneficjentów zadania</w:t>
      </w:r>
    </w:p>
    <w:p w:rsidR="00606003" w:rsidRPr="00976350" w:rsidRDefault="00606003" w:rsidP="00606003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e</w:t>
      </w:r>
      <w:r w:rsidRPr="00976350">
        <w:rPr>
          <w:rFonts w:ascii="Times New Roman" w:eastAsia="Times New Roman" w:hAnsi="Times New Roman"/>
          <w:sz w:val="24"/>
          <w:szCs w:val="24"/>
        </w:rPr>
        <w:t>)  deklarowaną jakość działania i kwalifikacje osób realizujących zadanie,</w:t>
      </w:r>
    </w:p>
    <w:p w:rsidR="00606003" w:rsidRPr="00976350" w:rsidRDefault="00606003" w:rsidP="00606003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f)</w:t>
      </w:r>
      <w:r w:rsidRPr="00976350">
        <w:rPr>
          <w:rFonts w:ascii="Times New Roman" w:eastAsia="Times New Roman" w:hAnsi="Times New Roman"/>
          <w:sz w:val="24"/>
          <w:szCs w:val="24"/>
        </w:rPr>
        <w:t>  możliwość realizacji  projektu przez wnioskodawcę,</w:t>
      </w:r>
    </w:p>
    <w:p w:rsidR="00606003" w:rsidRPr="00976350" w:rsidRDefault="00606003" w:rsidP="00606003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g)</w:t>
      </w:r>
      <w:r w:rsidRPr="00976350">
        <w:rPr>
          <w:rFonts w:ascii="Times New Roman" w:eastAsia="Times New Roman" w:hAnsi="Times New Roman"/>
          <w:sz w:val="24"/>
          <w:szCs w:val="24"/>
        </w:rPr>
        <w:t>  ocenę przedstawionej kalkulacji kosztów w relacji do zakresu rzeczowego zadania,</w:t>
      </w:r>
    </w:p>
    <w:p w:rsidR="00606003" w:rsidRPr="00976350" w:rsidRDefault="00606003" w:rsidP="00606003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h)</w:t>
      </w:r>
      <w:r w:rsidRPr="00976350">
        <w:rPr>
          <w:rFonts w:ascii="Times New Roman" w:eastAsia="Times New Roman" w:hAnsi="Times New Roman"/>
          <w:sz w:val="24"/>
          <w:szCs w:val="24"/>
        </w:rPr>
        <w:t>  ocenę realizacji zadań zleconych wnioskodawcy w okresach poprzednich,</w:t>
      </w:r>
    </w:p>
    <w:p w:rsidR="00606003" w:rsidRDefault="00606003" w:rsidP="00606003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i)</w:t>
      </w:r>
      <w:r w:rsidRPr="00976350">
        <w:rPr>
          <w:rFonts w:ascii="Times New Roman" w:eastAsia="Times New Roman" w:hAnsi="Times New Roman"/>
          <w:sz w:val="24"/>
          <w:szCs w:val="24"/>
        </w:rPr>
        <w:t xml:space="preserve">  rozliczenie się podmiotu w okresach poprzednich z uwzględnieniem rzetelności i terminowości z </w:t>
      </w:r>
      <w:r>
        <w:rPr>
          <w:rFonts w:ascii="Times New Roman" w:eastAsia="Times New Roman" w:hAnsi="Times New Roman"/>
          <w:sz w:val="24"/>
          <w:szCs w:val="24"/>
        </w:rPr>
        <w:t>otrzymanych środków finansowych.</w:t>
      </w:r>
    </w:p>
    <w:p w:rsidR="00B83EEF" w:rsidRDefault="00B83EEF" w:rsidP="0060600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7.Zakres działań Komisji konkursowej obejmuje:</w:t>
      </w:r>
    </w:p>
    <w:p w:rsidR="00B83EEF" w:rsidRDefault="00B83EEF" w:rsidP="0060600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1) stwierdzenie prawidłowości ogłoszenia konkursu,</w:t>
      </w:r>
    </w:p>
    <w:p w:rsidR="00B83EEF" w:rsidRDefault="00B83EEF" w:rsidP="0060600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2)ustalenie liczby ofert,</w:t>
      </w:r>
    </w:p>
    <w:p w:rsidR="00B83EEF" w:rsidRDefault="00B83EEF" w:rsidP="0060600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3)analizę poszczególnych ofert, przekazanych do zaopiniowania Komisji,</w:t>
      </w:r>
    </w:p>
    <w:p w:rsidR="00B83EEF" w:rsidRDefault="00B83EEF" w:rsidP="0060600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4) odrzucenie ofert złożonych po terminie,</w:t>
      </w:r>
    </w:p>
    <w:p w:rsidR="00B83EEF" w:rsidRDefault="00B83EEF" w:rsidP="0060600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5)ostateczną ocenę ofert,</w:t>
      </w:r>
    </w:p>
    <w:p w:rsidR="00B83EEF" w:rsidRDefault="00B83EEF" w:rsidP="0060600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6)dokonanie wyboru najkorzystniejszych ofert wraz z podaniem uzasadnienia i proponowanej kwoty dofinansowania,</w:t>
      </w:r>
    </w:p>
    <w:p w:rsidR="00B83EEF" w:rsidRDefault="00B83EEF" w:rsidP="0060600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7)przekazanie Wójtowi Gminy propozycji wyboru ofert na poszczególne zadania publiczne w formie protokołu.</w:t>
      </w:r>
    </w:p>
    <w:p w:rsidR="00B83EEF" w:rsidRDefault="00B83EEF" w:rsidP="0060600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B83EEF" w:rsidRDefault="00B83EEF" w:rsidP="00606003">
      <w:pPr>
        <w:jc w:val="both"/>
        <w:rPr>
          <w:rFonts w:ascii="Times New Roman" w:hAnsi="Times New Roman"/>
          <w:sz w:val="24"/>
          <w:szCs w:val="24"/>
        </w:rPr>
      </w:pPr>
    </w:p>
    <w:p w:rsidR="00B83EEF" w:rsidRDefault="00B83EEF" w:rsidP="00606003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</w:p>
    <w:p w:rsidR="00B83EEF" w:rsidRDefault="00B83EEF" w:rsidP="00606003">
      <w:pPr>
        <w:spacing w:before="100" w:beforeAutospacing="1" w:after="100" w:afterAutospacing="1"/>
        <w:rPr>
          <w:rFonts w:ascii="Times New Roman" w:hAnsi="Times New Roman"/>
        </w:rPr>
      </w:pPr>
    </w:p>
    <w:p w:rsidR="00B83EEF" w:rsidRDefault="00B83EEF" w:rsidP="00606003"/>
    <w:p w:rsidR="00B25DCC" w:rsidRDefault="00B25DCC" w:rsidP="00606003"/>
    <w:sectPr w:rsidR="00B25DCC" w:rsidSect="00C01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83EEF"/>
    <w:rsid w:val="00606003"/>
    <w:rsid w:val="008F7244"/>
    <w:rsid w:val="00B25DCC"/>
    <w:rsid w:val="00B55F22"/>
    <w:rsid w:val="00B83EEF"/>
    <w:rsid w:val="00BF7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7B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2052</Characters>
  <Application>Microsoft Office Word</Application>
  <DocSecurity>0</DocSecurity>
  <Lines>17</Lines>
  <Paragraphs>4</Paragraphs>
  <ScaleCrop>false</ScaleCrop>
  <Company>Your Company Name</Company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2012-11-29T09:22:00Z</dcterms:created>
  <dcterms:modified xsi:type="dcterms:W3CDTF">2012-11-29T09:22:00Z</dcterms:modified>
</cp:coreProperties>
</file>