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450F" w14:textId="77777777" w:rsidR="009612AA" w:rsidRDefault="009612AA" w:rsidP="009612AA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WÓJT  GMINY  KOŁOBRZEG</w:t>
      </w:r>
    </w:p>
    <w:p w14:paraId="0F070820" w14:textId="77777777" w:rsidR="009612AA" w:rsidRDefault="009612AA" w:rsidP="009612AA">
      <w:pPr>
        <w:pStyle w:val="Nagwek1"/>
        <w:jc w:val="center"/>
        <w:rPr>
          <w:sz w:val="20"/>
        </w:rPr>
      </w:pPr>
      <w:r>
        <w:rPr>
          <w:sz w:val="20"/>
        </w:rPr>
        <w:t>o g  ł  a  s  z  a</w:t>
      </w:r>
    </w:p>
    <w:p w14:paraId="1BCF6588" w14:textId="77777777" w:rsidR="009612AA" w:rsidRDefault="009612AA" w:rsidP="009612AA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przetarg ustny na sprzedaż niżej wymienionych nieruchomości:</w:t>
      </w:r>
    </w:p>
    <w:p w14:paraId="7E76C4D4" w14:textId="77777777" w:rsidR="009612AA" w:rsidRDefault="009612AA" w:rsidP="009612AA">
      <w:pPr>
        <w:pStyle w:val="Nagwek2"/>
        <w:rPr>
          <w:b/>
          <w:bCs/>
          <w:sz w:val="20"/>
          <w:szCs w:val="20"/>
        </w:rPr>
      </w:pPr>
    </w:p>
    <w:p w14:paraId="2D6A0296" w14:textId="77777777" w:rsidR="009612AA" w:rsidRDefault="009612AA" w:rsidP="009612AA">
      <w:pPr>
        <w:pStyle w:val="Nagwek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przetarg ustny nieograniczony</w:t>
      </w:r>
    </w:p>
    <w:p w14:paraId="5B2EB425" w14:textId="77777777" w:rsidR="009612AA" w:rsidRPr="00795F83" w:rsidRDefault="009612AA" w:rsidP="009612AA">
      <w:pPr>
        <w:rPr>
          <w:sz w:val="20"/>
          <w:szCs w:val="20"/>
        </w:rPr>
      </w:pPr>
    </w:p>
    <w:p w14:paraId="29C1D100" w14:textId="77777777" w:rsidR="009612AA" w:rsidRPr="00795F83" w:rsidRDefault="009612AA" w:rsidP="009612AA">
      <w:pPr>
        <w:pStyle w:val="Nagwek1"/>
        <w:rPr>
          <w:b/>
          <w:bCs/>
          <w:sz w:val="20"/>
        </w:rPr>
      </w:pPr>
      <w:r w:rsidRPr="00795F83">
        <w:rPr>
          <w:b/>
          <w:bCs/>
          <w:sz w:val="20"/>
        </w:rPr>
        <w:t>KORZYSTNO:</w:t>
      </w:r>
    </w:p>
    <w:p w14:paraId="0B7BB383" w14:textId="77777777" w:rsidR="009612AA" w:rsidRPr="00795F83" w:rsidRDefault="009612AA" w:rsidP="009612AA">
      <w:pPr>
        <w:rPr>
          <w:sz w:val="20"/>
          <w:szCs w:val="20"/>
        </w:rPr>
      </w:pPr>
      <w:r w:rsidRPr="00795F83">
        <w:rPr>
          <w:sz w:val="20"/>
          <w:szCs w:val="20"/>
        </w:rPr>
        <w:t xml:space="preserve">Działka oznaczona na rysunku planu symbolem P.1 i przeznaczona pod lokalizację obiektów produkcyjnych, magazynowych, składowych oraz usługowych.  W działce znajduje się </w:t>
      </w:r>
      <w:bookmarkStart w:id="0" w:name="_Hlk32935791"/>
      <w:r w:rsidRPr="00795F83">
        <w:rPr>
          <w:sz w:val="20"/>
          <w:szCs w:val="20"/>
        </w:rPr>
        <w:t>sieć wodociągowa DN</w:t>
      </w:r>
      <w:bookmarkStart w:id="1" w:name="_Hlk24628480"/>
      <w:r w:rsidRPr="00795F83">
        <w:rPr>
          <w:sz w:val="20"/>
          <w:szCs w:val="20"/>
        </w:rPr>
        <w:t xml:space="preserve"> 300</w:t>
      </w:r>
      <w:bookmarkEnd w:id="1"/>
      <w:r w:rsidRPr="00795F83">
        <w:rPr>
          <w:sz w:val="20"/>
          <w:szCs w:val="20"/>
        </w:rPr>
        <w:t xml:space="preserve"> o długości 22,0 m; sieć tłoczna kanalizacji sanitarnej DN 500 o długości 72,0 m – własność „Miejskie Wodociągi i Kanalizacja” </w:t>
      </w:r>
      <w:proofErr w:type="spellStart"/>
      <w:r w:rsidRPr="00795F83">
        <w:rPr>
          <w:sz w:val="20"/>
          <w:szCs w:val="20"/>
        </w:rPr>
        <w:t>Sp.z</w:t>
      </w:r>
      <w:proofErr w:type="spellEnd"/>
      <w:r w:rsidRPr="00795F83">
        <w:rPr>
          <w:sz w:val="20"/>
          <w:szCs w:val="20"/>
        </w:rPr>
        <w:t xml:space="preserve"> o.o. oraz  </w:t>
      </w:r>
      <w:bookmarkEnd w:id="0"/>
      <w:r w:rsidRPr="00795F83">
        <w:rPr>
          <w:sz w:val="20"/>
          <w:szCs w:val="20"/>
        </w:rPr>
        <w:t xml:space="preserve">sieć kanalizacji deszczowej DN 300 o długości 286,0 m – własność Gminy Kołobrzeg. W przypadku zbywania zostanie ustanowiona nieodpłatna na czas nieokreślony służebność </w:t>
      </w:r>
      <w:proofErr w:type="spellStart"/>
      <w:r w:rsidRPr="00795F83">
        <w:rPr>
          <w:sz w:val="20"/>
          <w:szCs w:val="20"/>
        </w:rPr>
        <w:t>przesyłu</w:t>
      </w:r>
      <w:proofErr w:type="spellEnd"/>
      <w:r w:rsidRPr="00795F83">
        <w:rPr>
          <w:sz w:val="20"/>
          <w:szCs w:val="20"/>
        </w:rPr>
        <w:t xml:space="preserve"> dla istniejących urządzeń na rzecz „</w:t>
      </w:r>
      <w:proofErr w:type="spellStart"/>
      <w:r w:rsidRPr="00795F83">
        <w:rPr>
          <w:sz w:val="20"/>
          <w:szCs w:val="20"/>
        </w:rPr>
        <w:t>MWiK</w:t>
      </w:r>
      <w:proofErr w:type="spellEnd"/>
      <w:r w:rsidRPr="00795F83">
        <w:rPr>
          <w:sz w:val="20"/>
          <w:szCs w:val="20"/>
        </w:rPr>
        <w:t xml:space="preserve">” Sp. z o.o. oraz nieodpłatna na czas nieokreślony zgoda na wejście w celu przebudowy lub modernizacji istniejących urządzeń na rzecz Gminy Kołobrzeg. Działka oznaczona w ewidencji gruntów i budynków jako użytek RVI, W-RVI, </w:t>
      </w:r>
      <w:proofErr w:type="spellStart"/>
      <w:r w:rsidRPr="00795F83">
        <w:rPr>
          <w:sz w:val="20"/>
          <w:szCs w:val="20"/>
        </w:rPr>
        <w:t>Lzr</w:t>
      </w:r>
      <w:proofErr w:type="spellEnd"/>
      <w:r w:rsidRPr="00795F83">
        <w:rPr>
          <w:sz w:val="20"/>
          <w:szCs w:val="20"/>
        </w:rPr>
        <w:t>-RVI.</w:t>
      </w:r>
    </w:p>
    <w:p w14:paraId="295E030B" w14:textId="0269A848" w:rsidR="009612AA" w:rsidRDefault="009612AA" w:rsidP="009612AA">
      <w:pPr>
        <w:spacing w:line="276" w:lineRule="auto"/>
        <w:rPr>
          <w:sz w:val="20"/>
          <w:szCs w:val="20"/>
          <w:lang w:eastAsia="en-US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017"/>
        <w:gridCol w:w="1700"/>
        <w:gridCol w:w="1305"/>
        <w:gridCol w:w="1740"/>
        <w:gridCol w:w="1381"/>
        <w:gridCol w:w="1651"/>
      </w:tblGrid>
      <w:tr w:rsidR="009612AA" w14:paraId="5ADEB6D0" w14:textId="77777777" w:rsidTr="009612A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768B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7928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Nr działki</w:t>
            </w:r>
          </w:p>
          <w:p w14:paraId="68E3B205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5664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39CBF55F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1C72" w14:textId="77777777" w:rsidR="009612AA" w:rsidRDefault="009612AA" w:rsidP="00D138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39FD3794" w14:textId="77777777" w:rsidR="009612AA" w:rsidRDefault="009612AA" w:rsidP="00D138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ED66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Przeznaczenie </w:t>
            </w:r>
          </w:p>
          <w:p w14:paraId="29254A95" w14:textId="18D3889E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  <w:lang w:eastAsia="en-US"/>
              </w:rPr>
              <w:t>przezn</w:t>
            </w:r>
            <w:r w:rsidR="0093426D">
              <w:rPr>
                <w:sz w:val="20"/>
                <w:szCs w:val="20"/>
                <w:lang w:eastAsia="en-US"/>
              </w:rPr>
              <w:t>.w</w:t>
            </w:r>
            <w:proofErr w:type="spellEnd"/>
            <w:r w:rsidR="0093426D">
              <w:rPr>
                <w:sz w:val="20"/>
                <w:szCs w:val="20"/>
                <w:lang w:eastAsia="en-US"/>
              </w:rPr>
              <w:t xml:space="preserve"> planie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F885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Wadium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B73F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Minimalne  postąpienie        </w:t>
            </w:r>
          </w:p>
        </w:tc>
      </w:tr>
      <w:tr w:rsidR="009612AA" w14:paraId="01D06250" w14:textId="77777777" w:rsidTr="009612A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3BFB" w14:textId="77777777" w:rsidR="009612AA" w:rsidRDefault="009612AA" w:rsidP="00D138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1500" w14:textId="77777777" w:rsidR="009612AA" w:rsidRPr="00795F83" w:rsidRDefault="009612AA" w:rsidP="00D138B6">
            <w:pPr>
              <w:jc w:val="center"/>
              <w:rPr>
                <w:sz w:val="20"/>
                <w:szCs w:val="20"/>
                <w:lang w:eastAsia="en-US"/>
              </w:rPr>
            </w:pPr>
            <w:r w:rsidRPr="00795F83">
              <w:rPr>
                <w:sz w:val="20"/>
                <w:szCs w:val="20"/>
                <w:lang w:eastAsia="en-US"/>
              </w:rPr>
              <w:t>294/12</w:t>
            </w:r>
          </w:p>
          <w:p w14:paraId="15C1CDAC" w14:textId="167F59AD" w:rsidR="009612AA" w:rsidRDefault="009612AA" w:rsidP="00D138B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044" w14:textId="77777777" w:rsidR="009612AA" w:rsidRDefault="009612AA" w:rsidP="00D138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1,0023 ha</w:t>
            </w:r>
          </w:p>
          <w:p w14:paraId="4EFA271E" w14:textId="77B551D0" w:rsidR="009612AA" w:rsidRDefault="009612AA" w:rsidP="00D138B6">
            <w:pPr>
              <w:jc w:val="center"/>
              <w:rPr>
                <w:sz w:val="20"/>
                <w:szCs w:val="20"/>
                <w:lang w:eastAsia="en-US"/>
              </w:rPr>
            </w:pPr>
            <w:r w:rsidRPr="00795F83">
              <w:rPr>
                <w:sz w:val="20"/>
                <w:szCs w:val="20"/>
                <w:lang w:eastAsia="en-US"/>
              </w:rPr>
              <w:t>KO1L/00022789/9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97D1" w14:textId="2667EF21" w:rsidR="009612AA" w:rsidRDefault="009612AA" w:rsidP="00D138B6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eastAsia="en-US"/>
              </w:rPr>
              <w:t>550</w:t>
            </w:r>
            <w:r>
              <w:rPr>
                <w:b/>
                <w:bCs/>
                <w:sz w:val="20"/>
                <w:szCs w:val="20"/>
                <w:lang w:eastAsia="en-US"/>
              </w:rPr>
              <w:t>.000,-zł</w:t>
            </w:r>
          </w:p>
          <w:p w14:paraId="50BC18AC" w14:textId="77777777" w:rsidR="009612AA" w:rsidRDefault="009612AA" w:rsidP="00D138B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601D" w14:textId="380C8D7C" w:rsidR="009612AA" w:rsidRDefault="009612AA" w:rsidP="00D138B6">
            <w:pPr>
              <w:jc w:val="center"/>
              <w:rPr>
                <w:sz w:val="16"/>
                <w:szCs w:val="16"/>
                <w:lang w:eastAsia="en-US"/>
              </w:rPr>
            </w:pPr>
            <w:r w:rsidRPr="00795F83">
              <w:rPr>
                <w:sz w:val="20"/>
                <w:szCs w:val="20"/>
                <w:lang w:eastAsia="en-US"/>
              </w:rPr>
              <w:t xml:space="preserve">Teren lokalizacji obiektów </w:t>
            </w:r>
            <w:r w:rsidRPr="00795F83">
              <w:rPr>
                <w:sz w:val="20"/>
                <w:szCs w:val="20"/>
              </w:rPr>
              <w:t>produkcyjnych, magazynowych, składowych oraz usługowych</w:t>
            </w:r>
            <w:r w:rsidRPr="00795F83">
              <w:rPr>
                <w:sz w:val="20"/>
                <w:szCs w:val="20"/>
                <w:lang w:eastAsia="en-US"/>
              </w:rPr>
              <w:t xml:space="preserve"> /P.1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2C5F" w14:textId="2E2CD874" w:rsidR="009612AA" w:rsidRDefault="0093426D" w:rsidP="00D138B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82</w:t>
            </w:r>
            <w:r w:rsidR="009612AA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9612AA">
              <w:rPr>
                <w:b/>
                <w:sz w:val="20"/>
                <w:szCs w:val="20"/>
                <w:lang w:eastAsia="en-US"/>
              </w:rPr>
              <w:t>00,-zł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31AD" w14:textId="77A1019A" w:rsidR="009612AA" w:rsidRDefault="0093426D" w:rsidP="00D138B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9612AA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9612AA">
              <w:rPr>
                <w:b/>
                <w:sz w:val="20"/>
                <w:szCs w:val="20"/>
                <w:lang w:eastAsia="en-US"/>
              </w:rPr>
              <w:t>00,-zł</w:t>
            </w:r>
          </w:p>
        </w:tc>
      </w:tr>
    </w:tbl>
    <w:p w14:paraId="5260B051" w14:textId="77777777" w:rsidR="00D138B6" w:rsidRDefault="00D138B6" w:rsidP="009612AA">
      <w:pPr>
        <w:pStyle w:val="Tekstpodstawowy"/>
        <w:jc w:val="left"/>
        <w:rPr>
          <w:sz w:val="20"/>
          <w:lang w:eastAsia="en-US"/>
        </w:rPr>
      </w:pPr>
    </w:p>
    <w:p w14:paraId="2A229AA4" w14:textId="39D8EF4A" w:rsidR="009612AA" w:rsidRDefault="009612AA" w:rsidP="009612AA">
      <w:pPr>
        <w:pStyle w:val="Tekstpodstawowy"/>
        <w:jc w:val="left"/>
        <w:rPr>
          <w:b/>
          <w:sz w:val="20"/>
        </w:rPr>
      </w:pPr>
      <w:r>
        <w:rPr>
          <w:sz w:val="20"/>
          <w:lang w:eastAsia="en-US"/>
        </w:rPr>
        <w:t>Powyższe nieruchomości są wolne od wszelkich długów, praw i innych roszczeń i obciążeń oraz prawo własności nie jest ograniczone roszczeniami osób trzecich</w:t>
      </w:r>
    </w:p>
    <w:p w14:paraId="0C93614B" w14:textId="77777777" w:rsidR="009612AA" w:rsidRDefault="009612AA" w:rsidP="009612AA">
      <w:pPr>
        <w:pStyle w:val="Tekstpodstawowy"/>
        <w:jc w:val="left"/>
        <w:rPr>
          <w:b/>
          <w:sz w:val="20"/>
        </w:rPr>
      </w:pPr>
      <w:r>
        <w:rPr>
          <w:b/>
          <w:bCs/>
          <w:sz w:val="20"/>
          <w:lang w:eastAsia="en-US"/>
        </w:rPr>
        <w:t>W wylicytowanej cenie zawarty jest  należny podatek VAT.</w:t>
      </w:r>
    </w:p>
    <w:p w14:paraId="0D083A50" w14:textId="360198DD" w:rsidR="009612AA" w:rsidRDefault="009612AA" w:rsidP="009612AA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Przetarg odbędzie się w dniu  </w:t>
      </w:r>
      <w:r w:rsidR="0093426D">
        <w:rPr>
          <w:b/>
          <w:sz w:val="20"/>
        </w:rPr>
        <w:t>30 lipca</w:t>
      </w:r>
      <w:r>
        <w:rPr>
          <w:b/>
          <w:sz w:val="20"/>
        </w:rPr>
        <w:t xml:space="preserve"> 2020 roku o godz. 11-ej w siedzibie Urzędu Gminy Kołobrzeg ul. Trzebiatowska 48a, sala konferencyjna.</w:t>
      </w:r>
    </w:p>
    <w:p w14:paraId="0FB1CE28" w14:textId="67C883E5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</w:t>
      </w:r>
      <w:r w:rsidR="0093426D">
        <w:rPr>
          <w:b/>
          <w:sz w:val="20"/>
        </w:rPr>
        <w:t>24 lipca</w:t>
      </w:r>
      <w:r>
        <w:rPr>
          <w:b/>
          <w:bCs/>
          <w:sz w:val="20"/>
        </w:rPr>
        <w:t xml:space="preserve"> 2020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</w:t>
      </w:r>
      <w:r w:rsidR="0093426D">
        <w:rPr>
          <w:sz w:val="20"/>
        </w:rPr>
        <w:t>24 lipca</w:t>
      </w:r>
      <w:r>
        <w:rPr>
          <w:sz w:val="20"/>
        </w:rPr>
        <w:t xml:space="preserve"> 2020 roku włącznie. </w:t>
      </w:r>
    </w:p>
    <w:p w14:paraId="333E85C3" w14:textId="77777777" w:rsidR="009612AA" w:rsidRDefault="009612AA" w:rsidP="009612AA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sz w:val="20"/>
        </w:rPr>
        <w:t>Uczestnik przetargu okazuje komisji przetargowej w dniu przetargu, przed jego otwarciem, dowód wpłaty wadium ze wskazanym numerem nieruchomości.</w:t>
      </w:r>
    </w:p>
    <w:p w14:paraId="009E4A48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14:paraId="539467B9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14:paraId="7F5C0D8E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14:paraId="0980F4BA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14:paraId="33394C07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14:paraId="382674D2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14:paraId="365C72AF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14:paraId="13A8679D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Dz.U. z 2020 r., poz. 65 z </w:t>
      </w:r>
    </w:p>
    <w:p w14:paraId="3E9BA2D0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14:paraId="73C1E8EA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Dz.U. z 2014r.  poz. 1490),</w:t>
      </w:r>
    </w:p>
    <w:p w14:paraId="711153AA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14:paraId="40C387EF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14:paraId="2842BA50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14:paraId="22F2446A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14:paraId="43375692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14:paraId="3D01047E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14:paraId="6B162D5D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14:paraId="4CD72F96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14:paraId="76496F6C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14:paraId="7A446B95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14:paraId="2DE01BF4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14:paraId="099D3DFB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14:paraId="705F6D98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14:paraId="17FC4EE4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Wadium wniesione w pieniądzu przez uczestnika przetargu, który przetarg wygrał zalicza się na poczet ceny nabycia nieruchomości a pozostałą kwotę należy wpłacić </w:t>
      </w:r>
      <w:r>
        <w:rPr>
          <w:b/>
          <w:sz w:val="20"/>
        </w:rPr>
        <w:t xml:space="preserve">w terminie 14 dni </w:t>
      </w:r>
      <w:r>
        <w:rPr>
          <w:sz w:val="20"/>
        </w:rPr>
        <w:t>licząc od dnia prawomocnego rozstrzygnięcia przetargu. Za datę zapłaty ceny sprzedaży uważa się datę wpływu wymaganej kwoty na rachunek sprzedającego.</w:t>
      </w:r>
    </w:p>
    <w:p w14:paraId="456B3F3E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14:paraId="3E661320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14:paraId="6CF89827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14:paraId="17F1EEBB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14:paraId="37603867" w14:textId="77777777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14:paraId="0160914D" w14:textId="77777777" w:rsidR="009612AA" w:rsidRDefault="009612AA" w:rsidP="009612AA">
      <w:pPr>
        <w:pStyle w:val="Tekstpodstawowy"/>
        <w:jc w:val="left"/>
        <w:rPr>
          <w:sz w:val="20"/>
        </w:rPr>
      </w:pPr>
    </w:p>
    <w:p w14:paraId="70B2EE31" w14:textId="77777777" w:rsidR="009612AA" w:rsidRDefault="009612AA" w:rsidP="009612AA">
      <w:pPr>
        <w:pStyle w:val="Tekstpodstawowy"/>
        <w:jc w:val="left"/>
        <w:rPr>
          <w:sz w:val="20"/>
        </w:rPr>
      </w:pPr>
    </w:p>
    <w:p w14:paraId="1B68C8FD" w14:textId="24699AF0" w:rsidR="009612AA" w:rsidRDefault="009612AA" w:rsidP="009612AA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F87786">
        <w:rPr>
          <w:sz w:val="20"/>
        </w:rPr>
        <w:t>24</w:t>
      </w:r>
      <w:r>
        <w:rPr>
          <w:sz w:val="20"/>
        </w:rPr>
        <w:t>.0</w:t>
      </w:r>
      <w:r w:rsidR="00F87786">
        <w:rPr>
          <w:sz w:val="20"/>
        </w:rPr>
        <w:t>4</w:t>
      </w:r>
      <w:r>
        <w:rPr>
          <w:sz w:val="20"/>
        </w:rPr>
        <w:t>.2020 r.</w:t>
      </w:r>
    </w:p>
    <w:p w14:paraId="105FBF33" w14:textId="6258E35F" w:rsidR="009612AA" w:rsidRDefault="009612AA" w:rsidP="009612AA">
      <w:pPr>
        <w:rPr>
          <w:b/>
          <w:bCs/>
        </w:rPr>
      </w:pPr>
    </w:p>
    <w:p w14:paraId="0717AC73" w14:textId="323F71B3" w:rsidR="00D138B6" w:rsidRDefault="00D138B6" w:rsidP="009612AA">
      <w:pPr>
        <w:rPr>
          <w:b/>
          <w:bCs/>
        </w:rPr>
      </w:pPr>
    </w:p>
    <w:p w14:paraId="46F9A32A" w14:textId="71F55281" w:rsidR="00D138B6" w:rsidRDefault="00D138B6" w:rsidP="009612AA">
      <w:pPr>
        <w:rPr>
          <w:b/>
          <w:bCs/>
        </w:rPr>
      </w:pPr>
    </w:p>
    <w:p w14:paraId="6B6B0D4E" w14:textId="04EA5FA7" w:rsidR="00D138B6" w:rsidRDefault="00D138B6" w:rsidP="009612AA">
      <w:pPr>
        <w:rPr>
          <w:b/>
          <w:bCs/>
        </w:rPr>
      </w:pPr>
    </w:p>
    <w:p w14:paraId="2E6435F4" w14:textId="55769287" w:rsidR="00D138B6" w:rsidRDefault="00D138B6" w:rsidP="009612AA">
      <w:pPr>
        <w:rPr>
          <w:b/>
          <w:bCs/>
        </w:rPr>
      </w:pPr>
    </w:p>
    <w:p w14:paraId="40E02A6C" w14:textId="77777777" w:rsidR="00D138B6" w:rsidRDefault="00D138B6" w:rsidP="009612AA">
      <w:pPr>
        <w:rPr>
          <w:sz w:val="20"/>
          <w:szCs w:val="20"/>
        </w:rPr>
      </w:pPr>
    </w:p>
    <w:p w14:paraId="4436C605" w14:textId="77777777" w:rsidR="009612AA" w:rsidRDefault="009612AA" w:rsidP="009612AA">
      <w:pPr>
        <w:rPr>
          <w:sz w:val="20"/>
          <w:szCs w:val="20"/>
        </w:rPr>
      </w:pPr>
    </w:p>
    <w:p w14:paraId="52070C5A" w14:textId="0DD6DAFC" w:rsidR="00F51C5D" w:rsidRDefault="00F87786">
      <w:r>
        <w:rPr>
          <w:noProof/>
        </w:rPr>
        <w:drawing>
          <wp:inline distT="0" distB="0" distL="0" distR="0" wp14:anchorId="069BC07B" wp14:editId="2033D460">
            <wp:extent cx="5760085" cy="38271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F9"/>
    <w:rsid w:val="00706EF9"/>
    <w:rsid w:val="0093426D"/>
    <w:rsid w:val="009612AA"/>
    <w:rsid w:val="00D138B6"/>
    <w:rsid w:val="00F51C5D"/>
    <w:rsid w:val="00F8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AEE5"/>
  <w15:chartTrackingRefBased/>
  <w15:docId w15:val="{8DC542A9-049F-4F79-AE71-0D1A0DD0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2AA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12AA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A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612AA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semiHidden/>
    <w:unhideWhenUsed/>
    <w:rsid w:val="009612A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612AA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2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2</cp:revision>
  <dcterms:created xsi:type="dcterms:W3CDTF">2020-04-24T06:33:00Z</dcterms:created>
  <dcterms:modified xsi:type="dcterms:W3CDTF">2020-04-24T07:18:00Z</dcterms:modified>
</cp:coreProperties>
</file>