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Default="00987A50" w:rsidP="00987A50">
      <w:pPr>
        <w:jc w:val="right"/>
      </w:pPr>
      <w:r>
        <w:t>„Projekt”</w:t>
      </w:r>
      <w:r w:rsidR="0052473A">
        <w:t xml:space="preserve"> nr druku 105</w:t>
      </w:r>
    </w:p>
    <w:p w:rsidR="009C263D" w:rsidRPr="009C263D" w:rsidRDefault="00164E77" w:rsidP="00B34DB1">
      <w:pPr>
        <w:pStyle w:val="Bezodstpw"/>
        <w:jc w:val="center"/>
        <w:rPr>
          <w:b/>
        </w:rPr>
      </w:pPr>
      <w:r>
        <w:rPr>
          <w:b/>
        </w:rPr>
        <w:t>UCHWAŁA Nr</w:t>
      </w:r>
    </w:p>
    <w:p w:rsidR="009C263D" w:rsidRPr="009C263D" w:rsidRDefault="009C263D" w:rsidP="009C263D">
      <w:pPr>
        <w:pStyle w:val="Bezodstpw"/>
        <w:jc w:val="center"/>
        <w:rPr>
          <w:b/>
        </w:rPr>
      </w:pPr>
      <w:r w:rsidRPr="009C263D">
        <w:rPr>
          <w:b/>
        </w:rPr>
        <w:t>Rady Gminy Kołobrzeg</w:t>
      </w:r>
    </w:p>
    <w:p w:rsidR="009C263D" w:rsidRPr="009C263D" w:rsidRDefault="00FB4CA1" w:rsidP="009C263D">
      <w:pPr>
        <w:jc w:val="center"/>
        <w:rPr>
          <w:b/>
        </w:rPr>
      </w:pPr>
      <w:r>
        <w:rPr>
          <w:b/>
        </w:rPr>
        <w:t xml:space="preserve">z dnia </w:t>
      </w:r>
      <w:r w:rsidR="00901F3E">
        <w:rPr>
          <w:b/>
        </w:rPr>
        <w:t>27 września</w:t>
      </w:r>
      <w:r>
        <w:rPr>
          <w:b/>
        </w:rPr>
        <w:t xml:space="preserve"> </w:t>
      </w:r>
      <w:r w:rsidR="00164E77">
        <w:rPr>
          <w:b/>
        </w:rPr>
        <w:t>2019</w:t>
      </w:r>
      <w:r w:rsidR="009C263D" w:rsidRPr="009C263D">
        <w:rPr>
          <w:b/>
        </w:rPr>
        <w:t xml:space="preserve"> r.</w:t>
      </w:r>
    </w:p>
    <w:p w:rsidR="009C263D" w:rsidRDefault="00164E77" w:rsidP="004B7C5C">
      <w:pPr>
        <w:rPr>
          <w:b/>
        </w:rPr>
      </w:pPr>
      <w:r>
        <w:rPr>
          <w:b/>
        </w:rPr>
        <w:t>w sprawie wystąpienia Gminy Kołobrzeg z</w:t>
      </w:r>
      <w:r w:rsidR="00FB4CA1">
        <w:rPr>
          <w:b/>
        </w:rPr>
        <w:t>e Stowarzyszenia Lokalna Organizacja Turystyczna</w:t>
      </w:r>
      <w:r w:rsidR="005B0E20">
        <w:rPr>
          <w:b/>
        </w:rPr>
        <w:t xml:space="preserve"> Regionu Kołobrzeg.</w:t>
      </w:r>
    </w:p>
    <w:p w:rsidR="005B0E20" w:rsidRDefault="005B0E20" w:rsidP="005B0E20">
      <w:pPr>
        <w:rPr>
          <w:b/>
        </w:rPr>
      </w:pPr>
    </w:p>
    <w:p w:rsidR="005A2A9E" w:rsidRDefault="005A2A9E" w:rsidP="005B0E20">
      <w:r>
        <w:t xml:space="preserve">      </w:t>
      </w:r>
      <w:r w:rsidR="005B0E20">
        <w:t xml:space="preserve">Na podstawie art. 18 ust. 2 </w:t>
      </w:r>
      <w:proofErr w:type="spellStart"/>
      <w:r w:rsidR="005B0E20">
        <w:t>pkt</w:t>
      </w:r>
      <w:proofErr w:type="spellEnd"/>
      <w:r w:rsidR="005B0E20">
        <w:t xml:space="preserve"> 12 ustawy z dnia 8 marca 1990 r. o samorządzie gminnym </w:t>
      </w:r>
      <w:r w:rsidR="00227ADA" w:rsidRPr="00606C3B">
        <w:t>(</w:t>
      </w:r>
      <w:r w:rsidR="00FB4CA1">
        <w:t>Dz. U. z 2019</w:t>
      </w:r>
      <w:r w:rsidR="00227ADA" w:rsidRPr="00606C3B">
        <w:t xml:space="preserve"> r. </w:t>
      </w:r>
      <w:r w:rsidR="00FB4CA1">
        <w:t>poz. 506</w:t>
      </w:r>
      <w:r w:rsidR="00227ADA">
        <w:t xml:space="preserve"> z </w:t>
      </w:r>
      <w:proofErr w:type="spellStart"/>
      <w:r w:rsidR="00227ADA">
        <w:t>późn</w:t>
      </w:r>
      <w:proofErr w:type="spellEnd"/>
      <w:r w:rsidR="00227ADA">
        <w:t>. zm.</w:t>
      </w:r>
      <w:r w:rsidR="00227ADA">
        <w:rPr>
          <w:rStyle w:val="Odwoanieprzypisudolnego"/>
        </w:rPr>
        <w:footnoteReference w:id="1"/>
      </w:r>
      <w:r w:rsidR="00227ADA">
        <w:t>)</w:t>
      </w:r>
      <w:r w:rsidR="00901F3E">
        <w:t xml:space="preserve"> oraz art. 4 ust. 1 i 2 ustawy z dnia 25 czerwca 1999 r. o Polskiej Organizacji Turystycznej (Dz. U. z  2018 r. poz. 563) w związku z </w:t>
      </w:r>
      <w:r w:rsidR="00227ADA">
        <w:t xml:space="preserve">§ 13 ust. 1 a) Statutu Stowarzyszenia Lokalna Organizacja Turystyczna Regionu Kołobrzeg </w:t>
      </w:r>
      <w:r>
        <w:t>uchwala się, co następuje:</w:t>
      </w:r>
    </w:p>
    <w:p w:rsidR="005A2A9E" w:rsidRDefault="005A2A9E" w:rsidP="00227ADA">
      <w:pPr>
        <w:jc w:val="both"/>
      </w:pPr>
      <w:r w:rsidRPr="005A2A9E">
        <w:rPr>
          <w:b/>
        </w:rPr>
        <w:t>§</w:t>
      </w:r>
      <w:r>
        <w:rPr>
          <w:b/>
        </w:rPr>
        <w:t xml:space="preserve"> 1.</w:t>
      </w:r>
      <w:r w:rsidR="00227ADA">
        <w:rPr>
          <w:b/>
        </w:rPr>
        <w:t xml:space="preserve"> </w:t>
      </w:r>
      <w:r>
        <w:t>W</w:t>
      </w:r>
      <w:r w:rsidR="00227ADA">
        <w:t>yraża się zgodę na wystąpienie</w:t>
      </w:r>
      <w:r w:rsidR="00901F3E">
        <w:t xml:space="preserve"> Gminy</w:t>
      </w:r>
      <w:r>
        <w:t xml:space="preserve"> Kołobrzeg </w:t>
      </w:r>
      <w:r w:rsidR="00227ADA">
        <w:t xml:space="preserve">ze </w:t>
      </w:r>
      <w:r w:rsidR="00F96D0C">
        <w:t>s</w:t>
      </w:r>
      <w:r>
        <w:t xml:space="preserve">towarzyszenia pn. </w:t>
      </w:r>
      <w:r w:rsidR="00621F8F">
        <w:t>Lokalna Organizacja Turystyczna</w:t>
      </w:r>
      <w:r>
        <w:t xml:space="preserve"> Regionu Kołobrzeg </w:t>
      </w:r>
      <w:r w:rsidR="00621F8F">
        <w:t xml:space="preserve">z siedzibą </w:t>
      </w:r>
      <w:r w:rsidR="00901F3E">
        <w:t>w Kołobrzegu, jako zwyczajnego członka stowarzyszenia.</w:t>
      </w:r>
    </w:p>
    <w:p w:rsidR="00901F3E" w:rsidRPr="00227ADA" w:rsidRDefault="00901F3E" w:rsidP="00227ADA">
      <w:pPr>
        <w:jc w:val="both"/>
        <w:rPr>
          <w:b/>
        </w:rPr>
      </w:pPr>
      <w:r>
        <w:t>§ 2. Traci moc uchwała Nr XXII/151/12 Rady Gminy Kołobrzeg z dnia 20 listopada 2012 r. w sprawie przystąpienia Gminy Kołobrzeg do Lokalnej Organizacji Turystycznej Regionu Kołobrzeg.</w:t>
      </w:r>
    </w:p>
    <w:p w:rsidR="005A2A9E" w:rsidRDefault="00901F3E" w:rsidP="005A2A9E">
      <w:pPr>
        <w:ind w:left="284" w:hanging="284"/>
      </w:pPr>
      <w:r>
        <w:t>§ 3</w:t>
      </w:r>
      <w:r w:rsidR="00227ADA">
        <w:t xml:space="preserve">. </w:t>
      </w:r>
      <w:r w:rsidR="00D7438C">
        <w:t>Wykonanie uchwały powierza się Wójtowi Gminy Kołobrzeg.</w:t>
      </w:r>
    </w:p>
    <w:p w:rsidR="00D7438C" w:rsidRDefault="00901F3E" w:rsidP="005A2A9E">
      <w:pPr>
        <w:ind w:left="284" w:hanging="284"/>
      </w:pPr>
      <w:r>
        <w:t>§ 4.</w:t>
      </w:r>
      <w:r w:rsidR="00D7438C">
        <w:t xml:space="preserve"> Uchwała wchodzi w życie z dniem podjęcia.</w:t>
      </w:r>
    </w:p>
    <w:p w:rsidR="004B7C5C" w:rsidRDefault="004B7C5C" w:rsidP="008C585C">
      <w:pPr>
        <w:spacing w:after="280"/>
      </w:pPr>
    </w:p>
    <w:p w:rsidR="004B7C5C" w:rsidRDefault="004B7C5C" w:rsidP="008C585C">
      <w:pPr>
        <w:spacing w:after="280"/>
      </w:pPr>
    </w:p>
    <w:p w:rsidR="00B34DB1" w:rsidRDefault="00B34DB1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692FBF" w:rsidRDefault="00692FBF" w:rsidP="00692FBF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  <w:r>
        <w:rPr>
          <w:rFonts w:eastAsia="Times New Roman"/>
          <w:b/>
          <w:bCs/>
          <w:spacing w:val="20"/>
          <w:lang w:eastAsia="pl-PL"/>
        </w:rPr>
        <w:t>Uzasadnienie</w:t>
      </w:r>
    </w:p>
    <w:p w:rsidR="00692FBF" w:rsidRDefault="00692FBF" w:rsidP="00692FBF">
      <w:pPr>
        <w:spacing w:after="0"/>
        <w:jc w:val="both"/>
      </w:pPr>
      <w:r>
        <w:t xml:space="preserve">    Gmina Kołobrzeg przystąpiła do</w:t>
      </w:r>
      <w:r w:rsidRPr="00E96E22">
        <w:t xml:space="preserve"> </w:t>
      </w:r>
      <w:r>
        <w:t>Lokalnej Organizacji Turystycznej Regionu Kołobrzeg na mocy Uchwały Nr XXII/151/12 Rady Gminy Kołobrzeg z dnia 20 listopada 2012 r.</w:t>
      </w:r>
    </w:p>
    <w:p w:rsidR="00692FBF" w:rsidRDefault="00692FBF" w:rsidP="00692FBF">
      <w:pPr>
        <w:spacing w:after="0"/>
        <w:jc w:val="both"/>
      </w:pPr>
      <w:r>
        <w:t xml:space="preserve">    Gmina Kołobrzeg z tytułu członkowstwa w Lokalnej Organizacji Turystycznej Regionu Kołobrzeg płaci roczną składkę. Wysokość składki ustala się na podstawie dochodu Gminy za rok poprzedni (0,1% dochodu, bez subwencji, dotacji, dochodów majątkowych). W ostatnich latach wynosiła ona:</w:t>
      </w:r>
    </w:p>
    <w:p w:rsidR="00692FBF" w:rsidRDefault="00692FBF" w:rsidP="00692FBF">
      <w:pPr>
        <w:spacing w:after="0"/>
        <w:jc w:val="both"/>
      </w:pPr>
      <w:r>
        <w:t>2015 r.: 32 928,00 zł</w:t>
      </w:r>
    </w:p>
    <w:p w:rsidR="00692FBF" w:rsidRDefault="00692FBF" w:rsidP="00692FBF">
      <w:pPr>
        <w:spacing w:after="0"/>
        <w:jc w:val="both"/>
      </w:pPr>
      <w:r>
        <w:t>2016 r.: 33 935,00 zł</w:t>
      </w:r>
    </w:p>
    <w:p w:rsidR="00692FBF" w:rsidRDefault="00692FBF" w:rsidP="00692FBF">
      <w:pPr>
        <w:spacing w:after="0"/>
        <w:jc w:val="both"/>
      </w:pPr>
      <w:r>
        <w:t>2017 r.: 36 480,61 zł</w:t>
      </w:r>
    </w:p>
    <w:p w:rsidR="00692FBF" w:rsidRDefault="00692FBF" w:rsidP="00692FBF">
      <w:pPr>
        <w:spacing w:after="0"/>
        <w:jc w:val="both"/>
      </w:pPr>
      <w:r>
        <w:t>2018 r.: 44 681,27 zł</w:t>
      </w:r>
    </w:p>
    <w:p w:rsidR="00692FBF" w:rsidRDefault="00692FBF" w:rsidP="00692FBF">
      <w:pPr>
        <w:spacing w:after="0"/>
        <w:jc w:val="both"/>
      </w:pPr>
      <w:r>
        <w:t xml:space="preserve">Rosnąca kwota składki stanowi istotną część budżetu Gminy, przeznaczanego na promocję. LOT realizował szereg zadań promocyjnych wszystkich podmiotów członkowskich oraz finansował utrzymanie 2 punktów informacji turystycznej w Kołobrzegu wraz z personelem. Zgodnie z deklaracją Zarządu LOT wsparcie działań promocyjnych członków samorządowych, które zostaną wskazane przez gminę, może wynieść maksymalnie 25% wysokości składki. Pozostała część przeznaczana była na pozostałe wydatki związane z funkcjonowaniem LOT oraz realizację planu działań. Zgodnie ze statutem LOT samorządy, członkowie branżowi i pozostali posiadają po 1 przedstawicielu, natomiast Gmina Miasto Kołobrzeg 2 przedstawicieli. Zarząd LOT liczy 7 osób, z czego 3 wskazują JST, w tym 2 Gmina Miasto Kołobrzeg. W rezultacie wpływ Gminy Kołobrzeg na realizację statutowych zadań Zarządu jest ograniczony. Ze względu na większość członków branżowych, związanych </w:t>
      </w:r>
      <w:r w:rsidR="000E4EE7">
        <w:t>z Miastem Kołobrzeg</w:t>
      </w:r>
      <w:r>
        <w:t xml:space="preserve"> plan działań promocyjnych i wybór imprez targowych ukierunkowany jest na ich target docelowy. Gmina Kołobrzeg nie miała preferencyjnych warunków ze względu na członkowstwo w LOT podczas żadnych imprez targowych, ani nie miała możliwości osobistego uczestnictwa w imprezach, w których brał udział LOT, w celu skutecznego promowania. Możliwy był udział ofertowy (dostarczenie własnych materiałów promocyjnych). W okresie ostatnich 4 lat największym przedsięwzięciem LOT było opracowanie Strategii promocji miasta i regionu Kołobrzeg 2017 – 2023+, skoncentrowanej głownie na Mieście Kołobrzeg. Ponadto Lokalna Organizacja Turystyczna Regionu Kołobrzeg nie wypełniła zapisanego w uzasadnieniu Uchwały Nr XXII Rady Gminy Kołobrzeg z dnia 20 listopada 2012 r. zadania tj. nie stworzyła możliwości ani też nie ubiegała się skutecznie o środki finansowe </w:t>
      </w:r>
      <w:r w:rsidRPr="00E96E22">
        <w:t>z programów i funduszy Unii Europejskiej, m.in. w celu rozbudowa</w:t>
      </w:r>
      <w:r>
        <w:t>nia infrastruktury turystycznej czy też stworzenia produktów turystycznych.</w:t>
      </w:r>
    </w:p>
    <w:p w:rsidR="00692FBF" w:rsidRDefault="00692FBF" w:rsidP="00692FBF">
      <w:pPr>
        <w:spacing w:after="0"/>
        <w:jc w:val="both"/>
      </w:pPr>
      <w:r>
        <w:t xml:space="preserve">    Ze względu na odmienne oczekiwania i wysoką kwotą składki członkowskiej zasadne jest wystąpienie Gminy Kołobrzeg z LOT oraz przeznaczenie oszczędzonych środków finansowych na skuteczniejsze działania promocyjne.</w:t>
      </w:r>
    </w:p>
    <w:p w:rsidR="00B34DB1" w:rsidRDefault="00B34DB1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B34DB1" w:rsidRDefault="00B34DB1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B34DB1" w:rsidRDefault="00B34DB1" w:rsidP="00F96D0C">
      <w:pPr>
        <w:spacing w:after="280"/>
        <w:jc w:val="center"/>
        <w:rPr>
          <w:rFonts w:eastAsia="Times New Roman"/>
          <w:b/>
          <w:bCs/>
          <w:spacing w:val="20"/>
          <w:lang w:eastAsia="pl-PL"/>
        </w:rPr>
      </w:pPr>
    </w:p>
    <w:p w:rsidR="005A2A9E" w:rsidRPr="005A2A9E" w:rsidRDefault="005A2A9E" w:rsidP="008C585C">
      <w:pPr>
        <w:ind w:left="284" w:hanging="284"/>
      </w:pPr>
      <w:bookmarkStart w:id="0" w:name="bookmark_15"/>
      <w:bookmarkEnd w:id="0"/>
    </w:p>
    <w:sectPr w:rsidR="005A2A9E" w:rsidRPr="005A2A9E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51" w:rsidRDefault="00830E51" w:rsidP="00227ADA">
      <w:pPr>
        <w:spacing w:after="0"/>
      </w:pPr>
      <w:r>
        <w:separator/>
      </w:r>
    </w:p>
  </w:endnote>
  <w:endnote w:type="continuationSeparator" w:id="0">
    <w:p w:rsidR="00830E51" w:rsidRDefault="00830E51" w:rsidP="00227A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51" w:rsidRDefault="00830E51" w:rsidP="00227ADA">
      <w:pPr>
        <w:spacing w:after="0"/>
      </w:pPr>
      <w:r>
        <w:separator/>
      </w:r>
    </w:p>
  </w:footnote>
  <w:footnote w:type="continuationSeparator" w:id="0">
    <w:p w:rsidR="00830E51" w:rsidRDefault="00830E51" w:rsidP="00227ADA">
      <w:pPr>
        <w:spacing w:after="0"/>
      </w:pPr>
      <w:r>
        <w:continuationSeparator/>
      </w:r>
    </w:p>
  </w:footnote>
  <w:footnote w:id="1">
    <w:p w:rsidR="00227ADA" w:rsidRDefault="00227ADA" w:rsidP="00227ADA">
      <w:pPr>
        <w:pStyle w:val="Tekstprzypisudolnego"/>
      </w:pPr>
      <w:r>
        <w:rPr>
          <w:rStyle w:val="Odwoanieprzypisudolnego"/>
        </w:rPr>
        <w:footnoteRef/>
      </w:r>
      <w:r w:rsidR="00FB4CA1">
        <w:t xml:space="preserve"> zmiana</w:t>
      </w:r>
      <w:r>
        <w:t xml:space="preserve"> tekstu jednol</w:t>
      </w:r>
      <w:r w:rsidR="00FB4CA1">
        <w:t>itego wymienionej ustawy została ogłoszona w Dz. U. z 2019 r. poz. 1309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14AAF"/>
    <w:multiLevelType w:val="hybridMultilevel"/>
    <w:tmpl w:val="1166B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50"/>
    <w:rsid w:val="00066D96"/>
    <w:rsid w:val="00070E8E"/>
    <w:rsid w:val="000920CC"/>
    <w:rsid w:val="000E4EE7"/>
    <w:rsid w:val="00164E77"/>
    <w:rsid w:val="00227ADA"/>
    <w:rsid w:val="00227CD1"/>
    <w:rsid w:val="002371DB"/>
    <w:rsid w:val="00287378"/>
    <w:rsid w:val="00364CEB"/>
    <w:rsid w:val="00455A72"/>
    <w:rsid w:val="004B7C5C"/>
    <w:rsid w:val="004D0CE6"/>
    <w:rsid w:val="0052473A"/>
    <w:rsid w:val="005A2A9E"/>
    <w:rsid w:val="005B0E20"/>
    <w:rsid w:val="00621F8F"/>
    <w:rsid w:val="00692FBF"/>
    <w:rsid w:val="006B268B"/>
    <w:rsid w:val="007070C0"/>
    <w:rsid w:val="00720221"/>
    <w:rsid w:val="007219C9"/>
    <w:rsid w:val="007346DE"/>
    <w:rsid w:val="0077329F"/>
    <w:rsid w:val="00826A02"/>
    <w:rsid w:val="00830E51"/>
    <w:rsid w:val="008C585C"/>
    <w:rsid w:val="00901F3E"/>
    <w:rsid w:val="00987A50"/>
    <w:rsid w:val="009C263D"/>
    <w:rsid w:val="009E5556"/>
    <w:rsid w:val="00A80475"/>
    <w:rsid w:val="00A94865"/>
    <w:rsid w:val="00AB5759"/>
    <w:rsid w:val="00B34DB1"/>
    <w:rsid w:val="00B83CD3"/>
    <w:rsid w:val="00B9037E"/>
    <w:rsid w:val="00BD5439"/>
    <w:rsid w:val="00BE5053"/>
    <w:rsid w:val="00D13D29"/>
    <w:rsid w:val="00D25CFE"/>
    <w:rsid w:val="00D7438C"/>
    <w:rsid w:val="00E034EB"/>
    <w:rsid w:val="00ED432D"/>
    <w:rsid w:val="00F96D0C"/>
    <w:rsid w:val="00FA1360"/>
    <w:rsid w:val="00FB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263D"/>
    <w:pPr>
      <w:spacing w:after="0"/>
    </w:pPr>
  </w:style>
  <w:style w:type="paragraph" w:styleId="Akapitzlist">
    <w:name w:val="List Paragraph"/>
    <w:basedOn w:val="Normalny"/>
    <w:uiPriority w:val="34"/>
    <w:qFormat/>
    <w:rsid w:val="004B7C5C"/>
    <w:pPr>
      <w:spacing w:line="276" w:lineRule="auto"/>
      <w:ind w:left="720"/>
      <w:contextualSpacing/>
    </w:pPr>
    <w:rPr>
      <w:rFonts w:ascii="Arial" w:hAnsi="Arial" w:cstheme="minorBidi"/>
      <w:sz w:val="20"/>
      <w:szCs w:val="22"/>
    </w:rPr>
  </w:style>
  <w:style w:type="paragraph" w:styleId="Tekstprzypisudolnego">
    <w:name w:val="footnote text"/>
    <w:basedOn w:val="Normalny"/>
    <w:link w:val="TekstprzypisudolnegoZnak"/>
    <w:semiHidden/>
    <w:rsid w:val="00227ADA"/>
    <w:pPr>
      <w:spacing w:after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7ADA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27A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2019-03-14T12:18:00Z</cp:lastPrinted>
  <dcterms:created xsi:type="dcterms:W3CDTF">2019-09-16T13:17:00Z</dcterms:created>
  <dcterms:modified xsi:type="dcterms:W3CDTF">2019-09-16T13:17:00Z</dcterms:modified>
</cp:coreProperties>
</file>