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E16145" w:rsidRDefault="00597146" w:rsidP="00597146">
      <w:pPr>
        <w:pStyle w:val="Nagwek4"/>
        <w:rPr>
          <w:rFonts w:ascii="Verdana" w:hAnsi="Verdana"/>
          <w:b w:val="0"/>
          <w:i/>
          <w:sz w:val="22"/>
          <w:szCs w:val="22"/>
        </w:rPr>
      </w:pPr>
      <w:bookmarkStart w:id="0" w:name="_GoBack"/>
      <w:bookmarkEnd w:id="0"/>
      <w:r w:rsidRPr="00E16145">
        <w:rPr>
          <w:rFonts w:ascii="Verdana" w:hAnsi="Verdana"/>
          <w:sz w:val="22"/>
          <w:szCs w:val="22"/>
        </w:rPr>
        <w:t xml:space="preserve">                                                                                    </w:t>
      </w:r>
      <w:r w:rsidRPr="00E16145">
        <w:rPr>
          <w:rFonts w:ascii="Verdana" w:hAnsi="Verdana"/>
          <w:b w:val="0"/>
          <w:i/>
          <w:sz w:val="22"/>
          <w:szCs w:val="22"/>
        </w:rPr>
        <w:t xml:space="preserve">Załącznik nr </w:t>
      </w:r>
      <w:r w:rsidR="000F2676" w:rsidRPr="00E16145">
        <w:rPr>
          <w:rFonts w:ascii="Verdana" w:hAnsi="Verdana"/>
          <w:b w:val="0"/>
          <w:i/>
          <w:sz w:val="22"/>
          <w:szCs w:val="22"/>
        </w:rPr>
        <w:t>9</w:t>
      </w:r>
      <w:r w:rsidRPr="00E16145">
        <w:rPr>
          <w:rFonts w:ascii="Verdana" w:hAnsi="Verdana"/>
          <w:b w:val="0"/>
          <w:i/>
          <w:sz w:val="22"/>
          <w:szCs w:val="22"/>
        </w:rPr>
        <w:t xml:space="preserve"> do </w:t>
      </w:r>
      <w:r w:rsidR="000F2676" w:rsidRPr="00E16145">
        <w:rPr>
          <w:rFonts w:ascii="Verdana" w:hAnsi="Verdana"/>
          <w:b w:val="0"/>
          <w:i/>
          <w:sz w:val="22"/>
          <w:szCs w:val="22"/>
        </w:rPr>
        <w:t>SIWZ</w:t>
      </w:r>
    </w:p>
    <w:p w:rsidR="006C2A3F" w:rsidRPr="00E16145" w:rsidRDefault="005A0F37" w:rsidP="006C2A3F">
      <w:pPr>
        <w:pStyle w:val="Nagwek4"/>
        <w:jc w:val="center"/>
        <w:rPr>
          <w:rFonts w:ascii="Verdana" w:hAnsi="Verdana"/>
          <w:sz w:val="22"/>
          <w:szCs w:val="22"/>
        </w:rPr>
      </w:pPr>
      <w:r w:rsidRPr="00E16145">
        <w:rPr>
          <w:rFonts w:ascii="Verdana" w:hAnsi="Verdana"/>
          <w:sz w:val="22"/>
          <w:szCs w:val="22"/>
        </w:rPr>
        <w:t xml:space="preserve">UMOWA NR </w:t>
      </w:r>
      <w:r w:rsidR="006C2A3F" w:rsidRPr="00E16145">
        <w:rPr>
          <w:rFonts w:ascii="Verdana" w:hAnsi="Verdana"/>
          <w:sz w:val="22"/>
          <w:szCs w:val="22"/>
        </w:rPr>
        <w:t xml:space="preserve">                                                  </w:t>
      </w:r>
    </w:p>
    <w:p w:rsidR="006C2A3F" w:rsidRPr="00E16145" w:rsidRDefault="005A0F37" w:rsidP="006C2A3F">
      <w:pPr>
        <w:jc w:val="both"/>
        <w:rPr>
          <w:rFonts w:ascii="Verdana" w:hAnsi="Verdana"/>
        </w:rPr>
      </w:pPr>
      <w:r w:rsidRPr="00E16145">
        <w:rPr>
          <w:rFonts w:ascii="Verdana" w:hAnsi="Verdana"/>
        </w:rPr>
        <w:t xml:space="preserve">Zawarta w dniu </w:t>
      </w:r>
    </w:p>
    <w:p w:rsidR="006C2A3F" w:rsidRPr="00E16145" w:rsidRDefault="006C2A3F" w:rsidP="006C2A3F">
      <w:pPr>
        <w:jc w:val="both"/>
        <w:rPr>
          <w:rFonts w:ascii="Verdana" w:hAnsi="Verdana"/>
        </w:rPr>
      </w:pPr>
      <w:r w:rsidRPr="00E16145">
        <w:rPr>
          <w:rFonts w:ascii="Verdana" w:hAnsi="Verdana"/>
        </w:rPr>
        <w:t>pomiędzy:</w:t>
      </w:r>
    </w:p>
    <w:p w:rsidR="006C2A3F" w:rsidRPr="00E16145" w:rsidRDefault="006C2A3F" w:rsidP="006C2A3F">
      <w:pPr>
        <w:pStyle w:val="Bezodstpw"/>
        <w:rPr>
          <w:rFonts w:ascii="Verdana" w:hAnsi="Verdana"/>
        </w:rPr>
      </w:pPr>
      <w:r w:rsidRPr="00E16145">
        <w:rPr>
          <w:rFonts w:ascii="Verdana" w:hAnsi="Verdana"/>
        </w:rPr>
        <w:t>Gminą Kołobrzeg z siedzibą ul. Trzebiatowska 48a, 78-100 Kołobrzeg</w:t>
      </w:r>
    </w:p>
    <w:p w:rsidR="006C2A3F" w:rsidRPr="00E16145" w:rsidRDefault="006C2A3F" w:rsidP="006C2A3F">
      <w:pPr>
        <w:pStyle w:val="Bezodstpw"/>
        <w:rPr>
          <w:rFonts w:ascii="Verdana" w:hAnsi="Verdana"/>
          <w:snapToGrid w:val="0"/>
        </w:rPr>
      </w:pPr>
      <w:r w:rsidRPr="00E16145">
        <w:rPr>
          <w:rFonts w:ascii="Verdana" w:hAnsi="Verdana"/>
          <w:snapToGrid w:val="0"/>
        </w:rPr>
        <w:t>NIP 671-17-87-463, regon 330920713</w:t>
      </w:r>
    </w:p>
    <w:p w:rsidR="006C2A3F" w:rsidRPr="00E16145" w:rsidRDefault="006C2A3F" w:rsidP="006C2A3F">
      <w:pPr>
        <w:pStyle w:val="Bezodstpw"/>
        <w:rPr>
          <w:rFonts w:ascii="Verdana" w:hAnsi="Verdana"/>
          <w:snapToGrid w:val="0"/>
        </w:rPr>
      </w:pPr>
      <w:r w:rsidRPr="00E16145">
        <w:rPr>
          <w:rFonts w:ascii="Verdana" w:hAnsi="Verdana"/>
          <w:snapToGrid w:val="0"/>
        </w:rPr>
        <w:t>zwaną  dalej " Zamawiającym "  reprezentowaną  przez :</w:t>
      </w:r>
    </w:p>
    <w:p w:rsidR="006C2A3F" w:rsidRPr="00E16145" w:rsidRDefault="006C2A3F" w:rsidP="006C2A3F">
      <w:pPr>
        <w:pStyle w:val="Bezodstpw"/>
        <w:rPr>
          <w:rFonts w:ascii="Verdana" w:hAnsi="Verdana"/>
          <w:snapToGrid w:val="0"/>
        </w:rPr>
      </w:pPr>
      <w:r w:rsidRPr="00E16145">
        <w:rPr>
          <w:rFonts w:ascii="Verdana" w:hAnsi="Verdana"/>
          <w:snapToGrid w:val="0"/>
        </w:rPr>
        <w:t xml:space="preserve">Wójta Gminy </w:t>
      </w:r>
      <w:r w:rsidR="007D1227" w:rsidRPr="00E16145">
        <w:rPr>
          <w:rFonts w:ascii="Verdana" w:hAnsi="Verdana"/>
          <w:snapToGrid w:val="0"/>
        </w:rPr>
        <w:t>Kołobrzeg – Włodzimierza Popiołek</w:t>
      </w:r>
    </w:p>
    <w:p w:rsidR="00C46476" w:rsidRPr="00E16145" w:rsidRDefault="006C2A3F" w:rsidP="00E127B6">
      <w:pPr>
        <w:pStyle w:val="Bezodstpw"/>
        <w:rPr>
          <w:rFonts w:ascii="Verdana" w:hAnsi="Verdana"/>
        </w:rPr>
      </w:pPr>
      <w:r w:rsidRPr="00E16145">
        <w:rPr>
          <w:rFonts w:ascii="Verdana" w:hAnsi="Verdana"/>
        </w:rPr>
        <w:t xml:space="preserve">a </w:t>
      </w:r>
    </w:p>
    <w:p w:rsidR="00E127B6" w:rsidRPr="00E16145" w:rsidRDefault="006C2A3F" w:rsidP="00E127B6">
      <w:pPr>
        <w:pStyle w:val="Bezodstpw"/>
        <w:rPr>
          <w:rFonts w:ascii="Verdana" w:hAnsi="Verdana"/>
        </w:rPr>
      </w:pPr>
      <w:r w:rsidRPr="00E16145">
        <w:rPr>
          <w:rFonts w:ascii="Verdana" w:hAnsi="Verdana"/>
        </w:rPr>
        <w:t xml:space="preserve">zwaną dalej „Wykonawca”, reprezentowanym przez:   </w:t>
      </w:r>
    </w:p>
    <w:p w:rsidR="00E127B6" w:rsidRPr="00E16145" w:rsidRDefault="00E127B6" w:rsidP="00E127B6">
      <w:pPr>
        <w:pStyle w:val="Bezodstpw"/>
        <w:rPr>
          <w:rFonts w:ascii="Verdana" w:hAnsi="Verdana"/>
        </w:rPr>
      </w:pPr>
      <w:r w:rsidRPr="00E16145">
        <w:rPr>
          <w:rFonts w:ascii="Verdana" w:hAnsi="Verdana"/>
        </w:rPr>
        <w:t>…………………….</w:t>
      </w:r>
      <w:r w:rsidR="006C2A3F" w:rsidRPr="00E16145">
        <w:rPr>
          <w:rFonts w:ascii="Verdana" w:hAnsi="Verdana"/>
        </w:rPr>
        <w:t xml:space="preserve">      </w:t>
      </w:r>
    </w:p>
    <w:p w:rsidR="00E127B6" w:rsidRPr="00E16145" w:rsidRDefault="00E127B6" w:rsidP="00E127B6">
      <w:pPr>
        <w:pStyle w:val="Bezodstpw"/>
        <w:rPr>
          <w:rFonts w:ascii="Verdana" w:hAnsi="Verdana"/>
        </w:rPr>
      </w:pPr>
      <w:r w:rsidRPr="00E16145">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sidRPr="00E16145">
        <w:rPr>
          <w:rFonts w:ascii="Verdana" w:hAnsi="Verdana"/>
        </w:rPr>
        <w:t xml:space="preserve">2015 </w:t>
      </w:r>
      <w:r w:rsidRPr="00E16145">
        <w:rPr>
          <w:rFonts w:ascii="Verdana" w:hAnsi="Verdana"/>
        </w:rPr>
        <w:t xml:space="preserve">r.  poz. </w:t>
      </w:r>
      <w:r w:rsidR="00963974" w:rsidRPr="00E16145">
        <w:rPr>
          <w:rFonts w:ascii="Verdana" w:hAnsi="Verdana"/>
        </w:rPr>
        <w:t>2164</w:t>
      </w:r>
      <w:r w:rsidR="00672E3A">
        <w:rPr>
          <w:rFonts w:ascii="Verdana" w:hAnsi="Verdana"/>
        </w:rPr>
        <w:t xml:space="preserve"> z późn</w:t>
      </w:r>
      <w:r w:rsidR="00150F29">
        <w:rPr>
          <w:rFonts w:ascii="Verdana" w:hAnsi="Verdana"/>
        </w:rPr>
        <w:t>. zm. oraz Dz. U. z 2016r. poz 1020 z późn. zm.)</w:t>
      </w:r>
      <w:r w:rsidRPr="00E16145">
        <w:rPr>
          <w:rFonts w:ascii="Verdana" w:hAnsi="Verdana"/>
        </w:rPr>
        <w:t xml:space="preserve">, </w:t>
      </w:r>
    </w:p>
    <w:p w:rsidR="00B15CAE" w:rsidRPr="00E16145" w:rsidRDefault="00E127B6" w:rsidP="001A4E1D">
      <w:pPr>
        <w:pStyle w:val="Bezodstpw"/>
        <w:rPr>
          <w:rFonts w:ascii="Verdana" w:hAnsi="Verdana"/>
        </w:rPr>
      </w:pPr>
      <w:r w:rsidRPr="00E16145">
        <w:rPr>
          <w:rFonts w:ascii="Verdana" w:hAnsi="Verdana"/>
        </w:rPr>
        <w:t xml:space="preserve">o następującej treści:     </w:t>
      </w:r>
      <w:r w:rsidR="006C2A3F" w:rsidRPr="00E16145">
        <w:rPr>
          <w:rFonts w:ascii="Verdana" w:hAnsi="Verdana"/>
        </w:rPr>
        <w:t xml:space="preserve">         </w:t>
      </w:r>
    </w:p>
    <w:p w:rsidR="001A4E1D" w:rsidRPr="00E16145" w:rsidRDefault="001A4E1D" w:rsidP="001A4E1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1</w:t>
      </w:r>
    </w:p>
    <w:p w:rsidR="006C2A3F" w:rsidRPr="00E16145" w:rsidRDefault="006C2A3F" w:rsidP="006C2A3F">
      <w:pPr>
        <w:spacing w:before="120" w:after="120"/>
        <w:jc w:val="center"/>
        <w:rPr>
          <w:rFonts w:ascii="Verdana" w:hAnsi="Verdana"/>
          <w:b/>
        </w:rPr>
      </w:pPr>
      <w:r w:rsidRPr="00E16145">
        <w:rPr>
          <w:rFonts w:ascii="Verdana" w:hAnsi="Verdana"/>
          <w:b/>
        </w:rPr>
        <w:t>Przedmiot umowy</w:t>
      </w:r>
    </w:p>
    <w:p w:rsidR="006C2A3F" w:rsidRPr="00E16145" w:rsidRDefault="00A67022" w:rsidP="00C46476">
      <w:pPr>
        <w:jc w:val="both"/>
        <w:rPr>
          <w:rFonts w:ascii="Verdana" w:hAnsi="Verdana"/>
          <w:b/>
        </w:rPr>
      </w:pPr>
      <w:r w:rsidRPr="00E16145">
        <w:rPr>
          <w:rFonts w:ascii="Verdana" w:eastAsia="Times New Roman" w:hAnsi="Verdana" w:cs="Times New Roman"/>
        </w:rPr>
        <w:t xml:space="preserve">Przedmiotem zamówienia jest </w:t>
      </w:r>
      <w:r w:rsidRPr="00E16145">
        <w:rPr>
          <w:rFonts w:ascii="Verdana" w:eastAsia="Times New Roman" w:hAnsi="Verdana" w:cs="Arial"/>
        </w:rPr>
        <w:t xml:space="preserve">wykonanie: </w:t>
      </w:r>
      <w:r w:rsidR="000F2676" w:rsidRPr="00E16145">
        <w:rPr>
          <w:rFonts w:ascii="Verdana" w:eastAsia="Times New Roman" w:hAnsi="Verdana" w:cs="Arial"/>
        </w:rPr>
        <w:t>„</w:t>
      </w:r>
      <w:r w:rsidR="00A0085B" w:rsidRPr="00E16145">
        <w:rPr>
          <w:rFonts w:ascii="Verdana" w:hAnsi="Verdana"/>
          <w:b/>
        </w:rPr>
        <w:t xml:space="preserve">Budowa </w:t>
      </w:r>
      <w:r w:rsidR="00B66AE7">
        <w:rPr>
          <w:rFonts w:ascii="Verdana" w:hAnsi="Verdana"/>
          <w:b/>
        </w:rPr>
        <w:t>oświetlenia drogowego w Drzonowie, Dźwirzynie i Grzybowie</w:t>
      </w:r>
      <w:r w:rsidR="00C46476" w:rsidRPr="00E16145">
        <w:rPr>
          <w:rFonts w:ascii="Verdana" w:hAnsi="Verdana"/>
          <w:b/>
        </w:rPr>
        <w:t>”</w:t>
      </w:r>
      <w:r w:rsidR="007D4C13" w:rsidRPr="00E16145">
        <w:rPr>
          <w:rFonts w:ascii="Verdana" w:hAnsi="Verdana"/>
        </w:rPr>
        <w:t>, zgodnie z d</w:t>
      </w:r>
      <w:r w:rsidR="007A4901" w:rsidRPr="00E16145">
        <w:rPr>
          <w:rFonts w:ascii="Verdana" w:hAnsi="Verdana"/>
        </w:rPr>
        <w:t>okumentacją projektową</w:t>
      </w:r>
      <w:r w:rsidRPr="00E16145">
        <w:rPr>
          <w:rFonts w:ascii="Verdana" w:hAnsi="Verdana"/>
        </w:rPr>
        <w:t xml:space="preserve">, </w:t>
      </w:r>
      <w:r w:rsidR="005D457C" w:rsidRPr="00E16145">
        <w:rPr>
          <w:rFonts w:ascii="Verdana" w:hAnsi="Verdana"/>
        </w:rPr>
        <w:t>wymaganiami Zamawiającego</w:t>
      </w:r>
      <w:r w:rsidR="00B5317B" w:rsidRPr="00E16145">
        <w:rPr>
          <w:rFonts w:ascii="Verdana" w:hAnsi="Verdana"/>
        </w:rPr>
        <w:t xml:space="preserve"> zawartymi w specyfi</w:t>
      </w:r>
      <w:r w:rsidR="006D6E48" w:rsidRPr="00E16145">
        <w:rPr>
          <w:rFonts w:ascii="Verdana" w:hAnsi="Verdana"/>
        </w:rPr>
        <w:t>kacji istotnych warunków zamówi</w:t>
      </w:r>
      <w:r w:rsidR="00B5317B" w:rsidRPr="00E16145">
        <w:rPr>
          <w:rFonts w:ascii="Verdana" w:hAnsi="Verdana"/>
        </w:rPr>
        <w:t>enia</w:t>
      </w:r>
      <w:r w:rsidR="005D457C" w:rsidRPr="00E16145">
        <w:rPr>
          <w:rFonts w:ascii="Verdana" w:hAnsi="Verdana"/>
        </w:rPr>
        <w:t xml:space="preserve"> i</w:t>
      </w:r>
      <w:r w:rsidR="007D1227" w:rsidRPr="00E16145">
        <w:rPr>
          <w:rFonts w:ascii="Verdana" w:hAnsi="Verdana"/>
        </w:rPr>
        <w:t xml:space="preserve"> ofertą Wykonawcy z dnia ……………</w:t>
      </w:r>
      <w:r w:rsidR="005D457C" w:rsidRPr="00E16145">
        <w:rPr>
          <w:rFonts w:ascii="Verdana" w:hAnsi="Verdana"/>
        </w:rPr>
        <w:t xml:space="preserve">, </w:t>
      </w:r>
    </w:p>
    <w:p w:rsidR="006C2A3F" w:rsidRPr="00E16145" w:rsidRDefault="006C2A3F" w:rsidP="006C2A3F">
      <w:pPr>
        <w:jc w:val="both"/>
        <w:rPr>
          <w:rFonts w:ascii="Verdana" w:hAnsi="Verdana"/>
        </w:rPr>
      </w:pPr>
      <w:r w:rsidRPr="00E16145">
        <w:rPr>
          <w:rFonts w:ascii="Verdana" w:hAnsi="Verdana"/>
        </w:rPr>
        <w:t>W przypadku rozbieżności w ustaleniach poszczególnych dokumentów obowiązuje kolejność następująca od najważniejszej: umo</w:t>
      </w:r>
      <w:r w:rsidR="005D457C" w:rsidRPr="00E16145">
        <w:rPr>
          <w:rFonts w:ascii="Verdana" w:hAnsi="Verdana"/>
        </w:rPr>
        <w:t>wa, dokumentacja projektowa, Specyfikacje Techniczne Wykonania i Odbioru Robót</w:t>
      </w:r>
      <w:r w:rsidRPr="00E16145">
        <w:rPr>
          <w:rFonts w:ascii="Verdana" w:hAnsi="Verdana"/>
        </w:rPr>
        <w:t>, przedmiar</w:t>
      </w:r>
      <w:r w:rsidR="009D2C2D" w:rsidRPr="00E16145">
        <w:rPr>
          <w:rFonts w:ascii="Verdana" w:hAnsi="Verdana"/>
        </w:rPr>
        <w:t>.</w:t>
      </w:r>
    </w:p>
    <w:p w:rsidR="006C2A3F" w:rsidRPr="00E16145" w:rsidRDefault="006C2A3F" w:rsidP="006C2A3F">
      <w:pPr>
        <w:spacing w:before="120" w:after="120"/>
        <w:jc w:val="center"/>
        <w:rPr>
          <w:rFonts w:ascii="Verdana" w:hAnsi="Verdana"/>
          <w:b/>
        </w:rPr>
      </w:pPr>
      <w:r w:rsidRPr="00E16145">
        <w:rPr>
          <w:rFonts w:ascii="Verdana" w:hAnsi="Verdana"/>
          <w:b/>
        </w:rPr>
        <w:t>§ 2</w:t>
      </w:r>
    </w:p>
    <w:p w:rsidR="006C2A3F" w:rsidRPr="00E16145" w:rsidRDefault="006C2A3F" w:rsidP="006C2A3F">
      <w:pPr>
        <w:spacing w:before="120" w:after="120"/>
        <w:jc w:val="center"/>
        <w:rPr>
          <w:rFonts w:ascii="Verdana" w:hAnsi="Verdana"/>
          <w:b/>
        </w:rPr>
      </w:pPr>
      <w:r w:rsidRPr="00E16145">
        <w:rPr>
          <w:rFonts w:ascii="Verdana" w:hAnsi="Verdana"/>
          <w:b/>
        </w:rPr>
        <w:t>Termin wykonania zamówienia</w:t>
      </w:r>
    </w:p>
    <w:p w:rsidR="006C2A3F" w:rsidRPr="00E16145" w:rsidRDefault="006C2A3F" w:rsidP="006C2A3F">
      <w:pPr>
        <w:numPr>
          <w:ilvl w:val="0"/>
          <w:numId w:val="8"/>
        </w:numPr>
        <w:spacing w:after="0" w:line="240" w:lineRule="auto"/>
        <w:jc w:val="both"/>
        <w:rPr>
          <w:rFonts w:ascii="Verdana" w:hAnsi="Verdana"/>
        </w:rPr>
      </w:pPr>
      <w:r w:rsidRPr="00E16145">
        <w:rPr>
          <w:rFonts w:ascii="Verdana" w:hAnsi="Verdana"/>
        </w:rPr>
        <w:t>Termin rozpoczęcia wykonywania przedmiotu umowy rozpoczyna się z dniem podpisania umowy.</w:t>
      </w:r>
    </w:p>
    <w:p w:rsidR="006C2A3F" w:rsidRPr="00E16145" w:rsidRDefault="006C2A3F" w:rsidP="006C2A3F">
      <w:pPr>
        <w:numPr>
          <w:ilvl w:val="0"/>
          <w:numId w:val="8"/>
        </w:numPr>
        <w:spacing w:after="0" w:line="240" w:lineRule="auto"/>
        <w:jc w:val="both"/>
        <w:rPr>
          <w:rFonts w:ascii="Verdana" w:hAnsi="Verdana"/>
          <w:b/>
          <w:bCs/>
        </w:rPr>
      </w:pPr>
      <w:r w:rsidRPr="00E16145">
        <w:rPr>
          <w:rFonts w:ascii="Verdana" w:hAnsi="Verdana"/>
        </w:rPr>
        <w:t xml:space="preserve">Termin zakończenia robót będących przedmiotem umowy nastąpi nie później niż </w:t>
      </w:r>
      <w:r w:rsidR="00A63008" w:rsidRPr="00E16145">
        <w:rPr>
          <w:rFonts w:ascii="Verdana" w:hAnsi="Verdana"/>
          <w:b/>
        </w:rPr>
        <w:t xml:space="preserve"> </w:t>
      </w:r>
      <w:r w:rsidR="00A0085B" w:rsidRPr="00E16145">
        <w:rPr>
          <w:rFonts w:ascii="Verdana" w:hAnsi="Verdana"/>
          <w:b/>
        </w:rPr>
        <w:t>………………..</w:t>
      </w:r>
    </w:p>
    <w:p w:rsidR="006C2A3F" w:rsidRPr="00E16145" w:rsidRDefault="006C2A3F" w:rsidP="006C2A3F">
      <w:pPr>
        <w:spacing w:before="120" w:after="120"/>
        <w:jc w:val="center"/>
        <w:rPr>
          <w:rFonts w:ascii="Verdana" w:hAnsi="Verdana"/>
          <w:b/>
        </w:rPr>
      </w:pPr>
      <w:r w:rsidRPr="00E16145">
        <w:rPr>
          <w:rFonts w:ascii="Verdana" w:hAnsi="Verdana"/>
          <w:b/>
        </w:rPr>
        <w:t>§ 3</w:t>
      </w:r>
    </w:p>
    <w:p w:rsidR="006C2A3F" w:rsidRPr="00E16145" w:rsidRDefault="006C2A3F" w:rsidP="006C2A3F">
      <w:pPr>
        <w:spacing w:before="120" w:after="120"/>
        <w:jc w:val="center"/>
        <w:rPr>
          <w:rFonts w:ascii="Verdana" w:hAnsi="Verdana"/>
          <w:b/>
        </w:rPr>
      </w:pPr>
      <w:r w:rsidRPr="00E16145">
        <w:rPr>
          <w:rFonts w:ascii="Verdana" w:hAnsi="Verdana"/>
          <w:b/>
        </w:rPr>
        <w:t xml:space="preserve">Obowiązki zamawiającego </w:t>
      </w:r>
    </w:p>
    <w:p w:rsidR="006C2A3F" w:rsidRPr="00E16145" w:rsidRDefault="006C2A3F" w:rsidP="006C2A3F">
      <w:pPr>
        <w:jc w:val="both"/>
        <w:rPr>
          <w:rFonts w:ascii="Verdana" w:hAnsi="Verdana"/>
        </w:rPr>
      </w:pPr>
      <w:r w:rsidRPr="00E16145">
        <w:rPr>
          <w:rFonts w:ascii="Verdana" w:hAnsi="Verdana"/>
        </w:rPr>
        <w:t>Do obowiązków Zamawiającego należy: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Wprowadzenie i protokolarne przekazanie Wykonaw</w:t>
      </w:r>
      <w:r w:rsidR="007559E8" w:rsidRPr="00E16145">
        <w:rPr>
          <w:rFonts w:ascii="Verdana" w:hAnsi="Verdana"/>
        </w:rPr>
        <w:t>cy terenu robót, w terminie do 14</w:t>
      </w:r>
      <w:r w:rsidRPr="00E16145">
        <w:rPr>
          <w:rFonts w:ascii="Verdana" w:hAnsi="Verdana"/>
        </w:rPr>
        <w:t xml:space="preserve"> dni licząc od dnia podpisania umowy;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Zapewnienie na swój koszt nadz</w:t>
      </w:r>
      <w:r w:rsidR="007A4901" w:rsidRPr="00E16145">
        <w:rPr>
          <w:rFonts w:ascii="Verdana" w:hAnsi="Verdana"/>
        </w:rPr>
        <w:t>oru robót</w:t>
      </w:r>
      <w:r w:rsidRPr="00E16145">
        <w:rPr>
          <w:rFonts w:ascii="Verdana" w:hAnsi="Verdana"/>
        </w:rPr>
        <w:t>;</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Odebranie przedmiotu Umowy po sprawdzeniu jego należytego wykonania;</w:t>
      </w:r>
    </w:p>
    <w:p w:rsidR="006C2A3F" w:rsidRPr="00E16145" w:rsidRDefault="006C2A3F" w:rsidP="006C2A3F">
      <w:pPr>
        <w:numPr>
          <w:ilvl w:val="1"/>
          <w:numId w:val="9"/>
        </w:numPr>
        <w:tabs>
          <w:tab w:val="left" w:pos="720"/>
          <w:tab w:val="num" w:pos="1080"/>
        </w:tabs>
        <w:spacing w:after="0" w:line="240" w:lineRule="auto"/>
        <w:ind w:left="720"/>
        <w:jc w:val="both"/>
        <w:rPr>
          <w:rFonts w:ascii="Verdana" w:hAnsi="Verdana"/>
        </w:rPr>
      </w:pPr>
      <w:r w:rsidRPr="00E16145">
        <w:rPr>
          <w:rFonts w:ascii="Verdana" w:hAnsi="Verdana"/>
        </w:rPr>
        <w:t>Terminowa zapłata wynagrodzenia za wykonane i odebrane prace.</w:t>
      </w:r>
    </w:p>
    <w:p w:rsidR="00B15CAE" w:rsidRPr="00E16145" w:rsidRDefault="00B15CAE" w:rsidP="00B15CAE">
      <w:pPr>
        <w:tabs>
          <w:tab w:val="num" w:pos="1440"/>
        </w:tabs>
        <w:spacing w:after="0" w:line="240" w:lineRule="auto"/>
        <w:ind w:left="720"/>
        <w:jc w:val="both"/>
        <w:rPr>
          <w:rFonts w:ascii="Verdana" w:hAnsi="Verdana"/>
        </w:rPr>
      </w:pPr>
    </w:p>
    <w:p w:rsidR="00B15CAE" w:rsidRPr="00E16145" w:rsidRDefault="00B15CAE" w:rsidP="00B15CAE">
      <w:pPr>
        <w:tabs>
          <w:tab w:val="num" w:pos="1440"/>
        </w:tabs>
        <w:spacing w:after="0" w:line="240" w:lineRule="auto"/>
        <w:ind w:left="720"/>
        <w:jc w:val="both"/>
        <w:rPr>
          <w:rFonts w:ascii="Verdana" w:hAnsi="Verdana"/>
        </w:rPr>
      </w:pPr>
    </w:p>
    <w:p w:rsidR="006C2A3F" w:rsidRPr="00E16145" w:rsidRDefault="006C2A3F" w:rsidP="006C2A3F">
      <w:pPr>
        <w:tabs>
          <w:tab w:val="num" w:pos="720"/>
        </w:tabs>
        <w:spacing w:before="120" w:after="120"/>
        <w:ind w:left="720"/>
        <w:rPr>
          <w:rFonts w:ascii="Verdana" w:hAnsi="Verdana"/>
          <w:b/>
        </w:rPr>
      </w:pP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t>§ 4</w:t>
      </w:r>
    </w:p>
    <w:p w:rsidR="006C2A3F" w:rsidRPr="00E16145" w:rsidRDefault="006C2A3F" w:rsidP="006C2A3F">
      <w:pPr>
        <w:spacing w:before="120" w:after="120"/>
        <w:jc w:val="center"/>
        <w:rPr>
          <w:rFonts w:ascii="Verdana" w:hAnsi="Verdana"/>
          <w:b/>
        </w:rPr>
      </w:pPr>
      <w:r w:rsidRPr="00E16145">
        <w:rPr>
          <w:rFonts w:ascii="Verdana" w:hAnsi="Verdana"/>
          <w:b/>
        </w:rPr>
        <w:t>Obowiązki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zobowiązany jest zapewnić wykonanie i kierowanie robotami objętymi umową przez osoby posiadające stosowne kwalifikacje zawodowe i uprawnienia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zobowiązuje się wyznaczyć do kierowania robotami osoby wskazane w Ofercie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Zaakceptowana przez Zamawiającego zmiana którejkolwiek z osób, o których mowa w ust. 2 winna być potwierdzona pisemnie i nie wymaga aneksu do niniejszej umowy.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zobowiązany jest do prowadzenia dziennika budowy.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działać będzie w granicach umocowania określonego w ustawie Prawo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Do obowiązków Wykonawcy należy ponadto: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Przejęcie terenu robót od Zamawiającego;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Zabezpieczenie terenu robót;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Zapewnienie dozoru mienia na terenie robót na własny koszt;</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 xml:space="preserve">Wykonania przedmiotu umowy z materiałów odpowiadających wymaganiom określonym w art. 10 ustawy z dnia 7 lipca 1994 r. Prawo </w:t>
      </w:r>
      <w:r w:rsidR="00142CDE">
        <w:rPr>
          <w:rFonts w:ascii="Verdana" w:hAnsi="Verdana"/>
        </w:rPr>
        <w:t xml:space="preserve">budowlane </w:t>
      </w:r>
      <w:r w:rsidR="00142CDE" w:rsidRPr="00A84ACC">
        <w:rPr>
          <w:rFonts w:ascii="Verdana" w:hAnsi="Verdana"/>
        </w:rPr>
        <w:t>(Dz. U. z 2016</w:t>
      </w:r>
      <w:r w:rsidR="00E127B6" w:rsidRPr="00A84ACC">
        <w:rPr>
          <w:rFonts w:ascii="Verdana" w:hAnsi="Verdana"/>
        </w:rPr>
        <w:t xml:space="preserve">r. poz. </w:t>
      </w:r>
      <w:r w:rsidR="00142CDE" w:rsidRPr="00A84ACC">
        <w:rPr>
          <w:rFonts w:ascii="Verdana" w:hAnsi="Verdana"/>
        </w:rPr>
        <w:t>290 z</w:t>
      </w:r>
      <w:r w:rsidR="00963974" w:rsidRPr="00A84ACC">
        <w:rPr>
          <w:rFonts w:ascii="Verdana" w:hAnsi="Verdana"/>
        </w:rPr>
        <w:t xml:space="preserve"> </w:t>
      </w:r>
      <w:r w:rsidR="00142CDE" w:rsidRPr="00A84ACC">
        <w:rPr>
          <w:rFonts w:ascii="Verdana" w:hAnsi="Verdana"/>
        </w:rPr>
        <w:t xml:space="preserve">późn. </w:t>
      </w:r>
      <w:r w:rsidR="00963974" w:rsidRPr="00A84ACC">
        <w:rPr>
          <w:rFonts w:ascii="Verdana" w:hAnsi="Verdana"/>
        </w:rPr>
        <w:t>zm.</w:t>
      </w:r>
      <w:r w:rsidRPr="00A84ACC">
        <w:rPr>
          <w:rFonts w:ascii="Verdana" w:hAnsi="Verdana"/>
        </w:rPr>
        <w:t>),</w:t>
      </w:r>
      <w:r w:rsidRPr="00E16145">
        <w:rPr>
          <w:rFonts w:ascii="Verdana" w:hAnsi="Verdana"/>
        </w:rPr>
        <w:t xml:space="preserve"> okazania, na każde żądanie Zamawiającego lub Inspektora nadzoru inwestorskiego, certyfikatów zgodności z polską normą lub aprobatą techniczną każdego używanego na budowie wyrobu;</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Zapewnienia na własny koszt transportu odpadów do miejsc ich wykorzystania lub utylizacji, łącznie z kosztami utylizacji;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Jako wytwarzający odpady – do przestrzegania przepisów prawnych wynikających z następujących ustaw:</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27.04.2001r. Prawo o</w:t>
      </w:r>
      <w:r w:rsidR="00142CDE">
        <w:rPr>
          <w:rFonts w:ascii="Verdana" w:hAnsi="Verdana"/>
        </w:rPr>
        <w:t xml:space="preserve">chrony środowiska </w:t>
      </w:r>
      <w:r w:rsidR="00142CDE" w:rsidRPr="00A84ACC">
        <w:rPr>
          <w:rFonts w:ascii="Verdana" w:hAnsi="Verdana"/>
        </w:rPr>
        <w:t>(Dz. U. z 2016</w:t>
      </w:r>
      <w:r w:rsidRPr="00A84ACC">
        <w:rPr>
          <w:rFonts w:ascii="Verdana" w:hAnsi="Verdana"/>
        </w:rPr>
        <w:t>r. p</w:t>
      </w:r>
      <w:r w:rsidR="00142CDE" w:rsidRPr="00A84ACC">
        <w:rPr>
          <w:rFonts w:ascii="Verdana" w:hAnsi="Verdana"/>
        </w:rPr>
        <w:t>oz. 672</w:t>
      </w:r>
      <w:r w:rsidR="00142CDE">
        <w:rPr>
          <w:rFonts w:ascii="Verdana" w:hAnsi="Verdana"/>
        </w:rPr>
        <w:t xml:space="preserve"> z późniejszymi zm.</w:t>
      </w:r>
      <w:r w:rsidRPr="00E16145">
        <w:rPr>
          <w:rFonts w:ascii="Verdana" w:hAnsi="Verdana"/>
        </w:rPr>
        <w:t>),</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14.12.2012r. o odpadach (Dz. U. z 2013r., poz. 21</w:t>
      </w:r>
      <w:r w:rsidR="00963974" w:rsidRPr="00E16145">
        <w:rPr>
          <w:rFonts w:ascii="Verdana" w:hAnsi="Verdana"/>
        </w:rPr>
        <w:t xml:space="preserve"> ze zm.</w:t>
      </w:r>
      <w:r w:rsidRPr="00E16145">
        <w:rPr>
          <w:rFonts w:ascii="Verdana" w:hAnsi="Verdana"/>
        </w:rPr>
        <w:t>),</w:t>
      </w:r>
    </w:p>
    <w:p w:rsidR="00E127B6" w:rsidRPr="00E16145" w:rsidRDefault="00E127B6" w:rsidP="006C2A3F">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 xml:space="preserve">Powołane przepisy prawne Wykonawca zobowiązuje się stosować z </w:t>
      </w:r>
      <w:r w:rsidRPr="00E16145">
        <w:rPr>
          <w:rFonts w:ascii="Verdana" w:hAnsi="Verdana"/>
          <w:sz w:val="22"/>
          <w:szCs w:val="22"/>
        </w:rPr>
        <w:t xml:space="preserve">     </w:t>
      </w:r>
    </w:p>
    <w:p w:rsidR="006C2A3F" w:rsidRPr="00E16145" w:rsidRDefault="00E127B6" w:rsidP="00E127B6">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uwzględnieniem ewentualnych zmian stanu prawnego w tym zakresie.</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Ponoszenia pełnej odpowiedzialności za stan i przestrzeganie przepisów bhp, ochronę p.</w:t>
      </w:r>
      <w:r w:rsidR="00E127B6" w:rsidRPr="00E16145">
        <w:rPr>
          <w:rFonts w:ascii="Verdana" w:hAnsi="Verdana"/>
        </w:rPr>
        <w:t xml:space="preserve"> </w:t>
      </w:r>
      <w:r w:rsidRPr="00E16145">
        <w:rPr>
          <w:rFonts w:ascii="Verdana" w:hAnsi="Verdana"/>
        </w:rPr>
        <w:t>poż i dozór mienia na terenie robót, jak i za wszelkie szkody powstałe w trakcie trwania robót na terenie przyjętym od Zamawiającego lub mających związek z prowadzonymi robotami;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Zabezpieczenie instalacji, urządzeń i obiektów na terenie robót i w jej bezpośrednim otoczeniu, przed ich zniszczeniem lub uszkodzeniem w trakcie wykonywania robót</w:t>
      </w:r>
      <w:r w:rsidR="00A0085B" w:rsidRPr="00E16145">
        <w:rPr>
          <w:rFonts w:ascii="Verdana" w:hAnsi="Verdana"/>
        </w:rPr>
        <w:t>, oraz w trakcie sezonowej przerwy w robotach w terminie od 24.06.2016r. do 26.08.2016r.</w:t>
      </w:r>
      <w:r w:rsidRPr="00E16145">
        <w:rPr>
          <w:rFonts w:ascii="Verdana" w:hAnsi="Verdana"/>
        </w:rPr>
        <w: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Dbanie o porządek na terenie robót oraz utrzymywanie terenu robót w należytym stanie i porządku oraz w stanie wolnym od przeszkód komunikacyjnych;</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Kompletowanie w trakcie realizacji robót wszelkiej dokumentacji zgodnie z przepisami Prawa budowlanego oraz przygotowanie do odbioru końcowego kompletu protokołów niezbędnych przy odbiorze;</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Usunięcie wszelkich wad i usterek stwierdzonych przez nadzór inwestorski w trakcie trwania robót w terminie nie dłuższym niż termin technicznie uzasadniony i konieczny do ich usunięcia.</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E16145"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E16145">
        <w:rPr>
          <w:rFonts w:ascii="Verdana" w:hAnsi="Verdana"/>
          <w:sz w:val="22"/>
          <w:szCs w:val="22"/>
        </w:rPr>
        <w:t>Posiadanie polis ubezpieczeniowych, ważnych nie później niż od daty podpisania umowy do czasu odbioru końcowego obejmujących:</w:t>
      </w:r>
    </w:p>
    <w:p w:rsidR="006C2A3F" w:rsidRPr="00E16145"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C2A3F" w:rsidRPr="00E16145"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Przestrzeganie zasad bezpieczeństwa, BHP, p.</w:t>
      </w:r>
      <w:r w:rsidR="005D457C" w:rsidRPr="00E16145">
        <w:rPr>
          <w:rFonts w:ascii="Verdana" w:hAnsi="Verdana"/>
          <w:sz w:val="22"/>
          <w:szCs w:val="22"/>
        </w:rPr>
        <w:t xml:space="preserve"> </w:t>
      </w:r>
      <w:r w:rsidRPr="00E16145">
        <w:rPr>
          <w:rFonts w:ascii="Verdana" w:hAnsi="Verdana"/>
          <w:sz w:val="22"/>
          <w:szCs w:val="22"/>
        </w:rPr>
        <w:t xml:space="preserve">poż. </w:t>
      </w:r>
    </w:p>
    <w:p w:rsidR="009D2C2D" w:rsidRPr="00E16145" w:rsidRDefault="009D2C2D" w:rsidP="006C2A3F">
      <w:pPr>
        <w:spacing w:before="120" w:after="120"/>
        <w:jc w:val="center"/>
        <w:rPr>
          <w:rFonts w:ascii="Verdana" w:hAnsi="Verdana"/>
          <w:b/>
        </w:rPr>
      </w:pPr>
    </w:p>
    <w:p w:rsidR="006C2A3F" w:rsidRPr="00E16145" w:rsidRDefault="006C2A3F" w:rsidP="006C2A3F">
      <w:pPr>
        <w:spacing w:before="120" w:after="120"/>
        <w:jc w:val="center"/>
        <w:rPr>
          <w:rFonts w:ascii="Verdana" w:hAnsi="Verdana"/>
          <w:b/>
        </w:rPr>
      </w:pPr>
      <w:r w:rsidRPr="00E16145">
        <w:rPr>
          <w:rFonts w:ascii="Verdana" w:hAnsi="Verdana"/>
          <w:b/>
        </w:rPr>
        <w:lastRenderedPageBreak/>
        <w:t>§ 5</w:t>
      </w:r>
    </w:p>
    <w:p w:rsidR="006C2A3F" w:rsidRPr="00E16145" w:rsidRDefault="006C2A3F" w:rsidP="006C2A3F">
      <w:pPr>
        <w:spacing w:before="120" w:after="120"/>
        <w:jc w:val="center"/>
        <w:rPr>
          <w:rFonts w:ascii="Verdana" w:hAnsi="Verdana"/>
          <w:b/>
        </w:rPr>
      </w:pPr>
      <w:r w:rsidRPr="00E16145">
        <w:rPr>
          <w:rFonts w:ascii="Verdana" w:hAnsi="Verdana"/>
          <w:b/>
        </w:rPr>
        <w:t>Wynagrodzenie i zapłata wynagrodzenia</w:t>
      </w:r>
    </w:p>
    <w:p w:rsidR="00AF7115" w:rsidRPr="00E16145" w:rsidRDefault="006C2A3F" w:rsidP="00AF7115">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Za wykonanie przedmiotu Umowy, określonego w §1 niniejszej Umowy, Strony </w:t>
      </w:r>
      <w:r w:rsidRPr="00E16145">
        <w:rPr>
          <w:rFonts w:ascii="Verdana" w:hAnsi="Verdana"/>
          <w:b/>
        </w:rPr>
        <w:t>ustalają wynagrodzenie ryczałtowe</w:t>
      </w:r>
      <w:r w:rsidRPr="00E16145">
        <w:rPr>
          <w:rFonts w:ascii="Verdana" w:hAnsi="Verdana"/>
        </w:rPr>
        <w:t xml:space="preserve"> w wysokości </w:t>
      </w:r>
      <w:r w:rsidR="005A0F37" w:rsidRPr="00E16145">
        <w:rPr>
          <w:rFonts w:ascii="Verdana" w:hAnsi="Verdana"/>
          <w:b/>
        </w:rPr>
        <w:t>……………..</w:t>
      </w:r>
      <w:r w:rsidRPr="00E16145">
        <w:rPr>
          <w:rFonts w:ascii="Verdana" w:hAnsi="Verdana"/>
        </w:rPr>
        <w:t xml:space="preserve">  złotych (</w:t>
      </w:r>
      <w:r w:rsidRPr="00E16145">
        <w:rPr>
          <w:rFonts w:ascii="Verdana" w:hAnsi="Verdana"/>
          <w:i/>
        </w:rPr>
        <w:t>słownie złotych:</w:t>
      </w:r>
      <w:r w:rsidR="005A0F37" w:rsidRPr="00E16145">
        <w:rPr>
          <w:rFonts w:ascii="Verdana" w:hAnsi="Verdana"/>
          <w:i/>
        </w:rPr>
        <w:t xml:space="preserve"> ………………………</w:t>
      </w:r>
      <w:r w:rsidRPr="00E16145">
        <w:rPr>
          <w:rFonts w:ascii="Verdana" w:hAnsi="Verdana"/>
          <w:i/>
        </w:rPr>
        <w:t>).</w:t>
      </w:r>
      <w:r w:rsidRPr="00E16145">
        <w:rPr>
          <w:rFonts w:ascii="Verdana" w:hAnsi="Verdana"/>
        </w:rPr>
        <w:t xml:space="preserve"> Wynagrodzenie obejmuje podatek VAT, w kwocie </w:t>
      </w:r>
      <w:r w:rsidR="005A0F37" w:rsidRPr="00E16145">
        <w:rPr>
          <w:rFonts w:ascii="Verdana" w:hAnsi="Verdana"/>
        </w:rPr>
        <w:t>…………….</w:t>
      </w:r>
      <w:r w:rsidRPr="00E16145">
        <w:rPr>
          <w:rFonts w:ascii="Verdana" w:hAnsi="Verdana"/>
        </w:rPr>
        <w:t xml:space="preserve"> złotych.</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E16145" w:rsidRDefault="00F9351E" w:rsidP="00F9351E">
      <w:pPr>
        <w:numPr>
          <w:ilvl w:val="0"/>
          <w:numId w:val="11"/>
        </w:numPr>
        <w:suppressAutoHyphens/>
        <w:spacing w:after="0"/>
        <w:jc w:val="both"/>
        <w:rPr>
          <w:rFonts w:ascii="Verdana" w:hAnsi="Verdana" w:cs="Arial"/>
        </w:rPr>
      </w:pPr>
      <w:r w:rsidRPr="00E16145">
        <w:rPr>
          <w:rFonts w:ascii="Verdana" w:hAnsi="Verdana" w:cs="Arial"/>
        </w:rPr>
        <w:t xml:space="preserve">Wynagrodzenie określone w niniejszej umowie zawiera w szczególności: </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robót przygotowawczych na terenie obj</w:t>
      </w:r>
      <w:r w:rsidRPr="00E16145">
        <w:rPr>
          <w:rFonts w:ascii="Verdana" w:eastAsia="TimesNewRoman" w:hAnsi="Verdana" w:cs="Arial"/>
        </w:rPr>
        <w:t>ę</w:t>
      </w:r>
      <w:r w:rsidRPr="00E16145">
        <w:rPr>
          <w:rFonts w:ascii="Verdana" w:hAnsi="Verdana" w:cs="Arial"/>
        </w:rPr>
        <w:t>tym przedmiotem zamówienia, roboty rozbiórkowe i porz</w:t>
      </w:r>
      <w:r w:rsidRPr="00E16145">
        <w:rPr>
          <w:rFonts w:ascii="Verdana" w:eastAsia="TimesNewRoman" w:hAnsi="Verdana" w:cs="Arial"/>
        </w:rPr>
        <w:t>ą</w:t>
      </w:r>
      <w:r w:rsidRPr="00E16145">
        <w:rPr>
          <w:rFonts w:ascii="Verdana" w:hAnsi="Verdana" w:cs="Arial"/>
        </w:rPr>
        <w:t>dkowe,</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zagospodarowaniem placu budowy, utrzymaniem zaplecza budowy (naprawy, doprowadzenie wody, energii elektrycznej, telefon, dozorowanie), wszelkie prace porz</w:t>
      </w:r>
      <w:r w:rsidRPr="00E16145">
        <w:rPr>
          <w:rFonts w:ascii="Verdana" w:eastAsia="TimesNewRoman" w:hAnsi="Verdana" w:cs="Arial"/>
        </w:rPr>
        <w:t>ą</w:t>
      </w:r>
      <w:r w:rsidRPr="00E16145">
        <w:rPr>
          <w:rFonts w:ascii="Verdana" w:hAnsi="Verdana" w:cs="Arial"/>
        </w:rPr>
        <w:t>dkowe zwi</w:t>
      </w:r>
      <w:r w:rsidRPr="00E16145">
        <w:rPr>
          <w:rFonts w:ascii="Verdana" w:eastAsia="TimesNewRoman" w:hAnsi="Verdana" w:cs="Arial"/>
        </w:rPr>
        <w:t>ą</w:t>
      </w:r>
      <w:r w:rsidRPr="00E16145">
        <w:rPr>
          <w:rFonts w:ascii="Verdana" w:hAnsi="Verdana" w:cs="Arial"/>
        </w:rPr>
        <w:t>zane z zako</w:t>
      </w:r>
      <w:r w:rsidRPr="00E16145">
        <w:rPr>
          <w:rFonts w:ascii="Verdana" w:eastAsia="TimesNewRoman" w:hAnsi="Verdana" w:cs="Arial"/>
        </w:rPr>
        <w:t>ń</w:t>
      </w:r>
      <w:r w:rsidRPr="00E16145">
        <w:rPr>
          <w:rFonts w:ascii="Verdana" w:hAnsi="Verdana" w:cs="Arial"/>
        </w:rPr>
        <w:t>czeniem przedmiotu zamówienia,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 xml:space="preserve">koszty wykonania na czas budowy, zastaw </w:t>
      </w:r>
      <w:r w:rsidR="002B701D" w:rsidRPr="00E16145">
        <w:rPr>
          <w:rFonts w:ascii="Verdana" w:hAnsi="Verdana" w:cs="Arial"/>
        </w:rPr>
        <w:t xml:space="preserve">i urządzeń </w:t>
      </w:r>
      <w:r w:rsidRPr="00E16145">
        <w:rPr>
          <w:rFonts w:ascii="Verdana" w:hAnsi="Verdana" w:cs="Arial"/>
        </w:rPr>
        <w:t>zabezpieczaj</w:t>
      </w:r>
      <w:r w:rsidRPr="00E16145">
        <w:rPr>
          <w:rFonts w:ascii="Verdana" w:eastAsia="TimesNewRoman" w:hAnsi="Verdana" w:cs="Arial"/>
        </w:rPr>
        <w:t>ą</w:t>
      </w:r>
      <w:r w:rsidRPr="00E16145">
        <w:rPr>
          <w:rFonts w:ascii="Verdana" w:hAnsi="Verdana" w:cs="Arial"/>
        </w:rPr>
        <w:t>cych</w:t>
      </w:r>
      <w:r w:rsidR="002B701D" w:rsidRPr="00E16145">
        <w:rPr>
          <w:rFonts w:ascii="Verdana" w:hAnsi="Verdana" w:cs="Arial"/>
        </w:rPr>
        <w:t>, dróg tymczasowych</w:t>
      </w:r>
      <w:r w:rsidRPr="00E16145">
        <w:rPr>
          <w:rFonts w:ascii="Verdana" w:hAnsi="Verdana" w:cs="Arial"/>
        </w:rPr>
        <w:t xml:space="preserve">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usuni</w:t>
      </w:r>
      <w:r w:rsidRPr="00E16145">
        <w:rPr>
          <w:rFonts w:ascii="Verdana" w:eastAsia="TimesNewRoman" w:hAnsi="Verdana" w:cs="Arial"/>
        </w:rPr>
        <w:t>ę</w:t>
      </w:r>
      <w:r w:rsidRPr="00E16145">
        <w:rPr>
          <w:rFonts w:ascii="Verdana" w:hAnsi="Verdana" w:cs="Arial"/>
        </w:rPr>
        <w:t>ciem gruzu i odpadów z terenu budowy i ich zagospodarowaniem (wywóz z terenu budowy, składowanie na wysypisku, utylizacja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rusztowa</w:t>
      </w:r>
      <w:r w:rsidRPr="00E16145">
        <w:rPr>
          <w:rFonts w:ascii="Verdana" w:eastAsia="TimesNewRoman" w:hAnsi="Verdana" w:cs="Arial"/>
        </w:rPr>
        <w:t xml:space="preserve">ń </w:t>
      </w:r>
      <w:r w:rsidRPr="00E16145">
        <w:rPr>
          <w:rFonts w:ascii="Verdana" w:hAnsi="Verdana" w:cs="Arial"/>
        </w:rPr>
        <w:t>i wszelkiego rodzaju sprz</w:t>
      </w:r>
      <w:r w:rsidRPr="00E16145">
        <w:rPr>
          <w:rFonts w:ascii="Verdana" w:eastAsia="TimesNewRoman" w:hAnsi="Verdana" w:cs="Arial"/>
        </w:rPr>
        <w:t>ę</w:t>
      </w:r>
      <w:r w:rsidRPr="00E16145">
        <w:rPr>
          <w:rFonts w:ascii="Verdana" w:hAnsi="Verdana" w:cs="Arial"/>
        </w:rPr>
        <w:t>tu, narz</w:t>
      </w:r>
      <w:r w:rsidRPr="00E16145">
        <w:rPr>
          <w:rFonts w:ascii="Verdana" w:eastAsia="TimesNewRoman" w:hAnsi="Verdana" w:cs="Arial"/>
        </w:rPr>
        <w:t>ę</w:t>
      </w:r>
      <w:r w:rsidRPr="00E16145">
        <w:rPr>
          <w:rFonts w:ascii="Verdana" w:hAnsi="Verdana" w:cs="Arial"/>
        </w:rPr>
        <w:t>dzi i urz</w:t>
      </w:r>
      <w:r w:rsidRPr="00E16145">
        <w:rPr>
          <w:rFonts w:ascii="Verdana" w:eastAsia="TimesNewRoman" w:hAnsi="Verdana" w:cs="Arial"/>
        </w:rPr>
        <w:t>ą</w:t>
      </w:r>
      <w:r w:rsidRPr="00E16145">
        <w:rPr>
          <w:rFonts w:ascii="Verdana" w:hAnsi="Verdana" w:cs="Arial"/>
        </w:rPr>
        <w:t>dze</w:t>
      </w:r>
      <w:r w:rsidRPr="00E16145">
        <w:rPr>
          <w:rFonts w:ascii="Verdana" w:eastAsia="TimesNewRoman" w:hAnsi="Verdana" w:cs="Arial"/>
        </w:rPr>
        <w:t xml:space="preserve">ń </w:t>
      </w:r>
      <w:r w:rsidRPr="00E16145">
        <w:rPr>
          <w:rFonts w:ascii="Verdana" w:hAnsi="Verdana" w:cs="Arial"/>
        </w:rPr>
        <w:t>koniecznych do u</w:t>
      </w:r>
      <w:r w:rsidRPr="00E16145">
        <w:rPr>
          <w:rFonts w:ascii="Verdana" w:eastAsia="TimesNewRoman" w:hAnsi="Verdana" w:cs="Arial"/>
        </w:rPr>
        <w:t>ż</w:t>
      </w:r>
      <w:r w:rsidRPr="00E16145">
        <w:rPr>
          <w:rFonts w:ascii="Verdana" w:hAnsi="Verdana" w:cs="Arial"/>
        </w:rPr>
        <w:t>ycia w celu wykonania przedmiotu umowy,</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zaj</w:t>
      </w:r>
      <w:r w:rsidRPr="00E16145">
        <w:rPr>
          <w:rFonts w:ascii="Verdana" w:eastAsia="TimesNewRoman" w:hAnsi="Verdana" w:cs="Arial"/>
        </w:rPr>
        <w:t>ę</w:t>
      </w:r>
      <w:r w:rsidRPr="00E16145">
        <w:rPr>
          <w:rFonts w:ascii="Verdana" w:hAnsi="Verdana" w:cs="Arial"/>
        </w:rPr>
        <w:t>ciem pasa drogowego (jez</w:t>
      </w:r>
      <w:r w:rsidR="00A63008" w:rsidRPr="00E16145">
        <w:rPr>
          <w:rFonts w:ascii="Verdana" w:hAnsi="Verdana" w:cs="Arial"/>
        </w:rPr>
        <w:t>dni, chodnika, pobocza, itd.),</w:t>
      </w:r>
      <w:r w:rsidR="002B701D" w:rsidRPr="00E16145">
        <w:rPr>
          <w:rFonts w:ascii="Verdana" w:hAnsi="Verdana" w:cs="Arial"/>
        </w:rPr>
        <w:t xml:space="preserve"> sporządzenia projektu tymczasowej organizacji ruchu i organizacj</w:t>
      </w:r>
      <w:r w:rsidR="00A63008" w:rsidRPr="00E16145">
        <w:rPr>
          <w:rFonts w:ascii="Verdana" w:hAnsi="Verdana" w:cs="Arial"/>
        </w:rPr>
        <w:t>ą</w:t>
      </w:r>
      <w:r w:rsidR="002B701D" w:rsidRPr="00E16145">
        <w:rPr>
          <w:rFonts w:ascii="Verdana" w:hAnsi="Verdana" w:cs="Arial"/>
        </w:rPr>
        <w:t xml:space="preserve"> tego ruchu, je</w:t>
      </w:r>
      <w:r w:rsidR="002B701D" w:rsidRPr="00E16145">
        <w:rPr>
          <w:rFonts w:ascii="Verdana" w:eastAsia="TimesNewRoman" w:hAnsi="Verdana" w:cs="Arial"/>
        </w:rPr>
        <w:t>ż</w:t>
      </w:r>
      <w:r w:rsidR="002B701D" w:rsidRPr="00E16145">
        <w:rPr>
          <w:rFonts w:ascii="Verdana" w:hAnsi="Verdana" w:cs="Arial"/>
        </w:rPr>
        <w:t>eli zajdzie taka konieczno</w:t>
      </w:r>
      <w:r w:rsidR="002B701D" w:rsidRPr="00E16145">
        <w:rPr>
          <w:rFonts w:ascii="Verdana" w:eastAsia="TimesNewRoman" w:hAnsi="Verdana" w:cs="Arial"/>
        </w:rPr>
        <w:t xml:space="preserve">ść </w:t>
      </w:r>
      <w:r w:rsidR="002B701D" w:rsidRPr="00E16145">
        <w:rPr>
          <w:rFonts w:ascii="Verdana" w:hAnsi="Verdana" w:cs="Arial"/>
        </w:rPr>
        <w:t>dla zrealizowania przedmiotu umowy</w:t>
      </w:r>
      <w:r w:rsidR="00A63008" w:rsidRPr="00E16145">
        <w:rPr>
          <w:rFonts w:ascii="Verdana" w:hAnsi="Verdana" w:cs="Arial"/>
        </w:rPr>
        <w:t>,</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planu bezpiecze</w:t>
      </w:r>
      <w:r w:rsidRPr="00E16145">
        <w:rPr>
          <w:rFonts w:ascii="Verdana" w:eastAsia="TimesNewRoman" w:hAnsi="Verdana" w:cs="Arial"/>
        </w:rPr>
        <w:t>ń</w:t>
      </w:r>
      <w:r w:rsidRPr="00E16145">
        <w:rPr>
          <w:rFonts w:ascii="Verdana" w:hAnsi="Verdana" w:cs="Arial"/>
        </w:rPr>
        <w:t>stwa i ochrony zdrowia,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wykonania wszelkich wymaganych przepisami bada</w:t>
      </w:r>
      <w:r w:rsidRPr="00E16145">
        <w:rPr>
          <w:rFonts w:ascii="Verdana" w:eastAsia="TimesNewRoman" w:hAnsi="Verdana" w:cs="Arial"/>
        </w:rPr>
        <w:t>ń</w:t>
      </w:r>
      <w:r w:rsidRPr="00E16145">
        <w:rPr>
          <w:rFonts w:ascii="Verdana" w:hAnsi="Verdana" w:cs="Arial"/>
        </w:rPr>
        <w:t>, sprawdze</w:t>
      </w:r>
      <w:r w:rsidRPr="00E16145">
        <w:rPr>
          <w:rFonts w:ascii="Verdana" w:eastAsia="TimesNewRoman" w:hAnsi="Verdana" w:cs="Arial"/>
        </w:rPr>
        <w:t>ń</w:t>
      </w:r>
      <w:r w:rsidRPr="00E16145">
        <w:rPr>
          <w:rFonts w:ascii="Verdana" w:hAnsi="Verdana" w:cs="Arial"/>
        </w:rPr>
        <w:t>, pomiarów w tym pomiarów geodezyjnych oraz sporz</w:t>
      </w:r>
      <w:r w:rsidRPr="00E16145">
        <w:rPr>
          <w:rFonts w:ascii="Verdana" w:eastAsia="TimesNewRoman" w:hAnsi="Verdana" w:cs="Arial"/>
        </w:rPr>
        <w:t>ą</w:t>
      </w:r>
      <w:r w:rsidRPr="00E16145">
        <w:rPr>
          <w:rFonts w:ascii="Verdana" w:hAnsi="Verdana" w:cs="Arial"/>
        </w:rPr>
        <w:t>dzenia wymaganych przepi</w:t>
      </w:r>
      <w:r w:rsidR="00A63008" w:rsidRPr="00E16145">
        <w:rPr>
          <w:rFonts w:ascii="Verdana" w:hAnsi="Verdana" w:cs="Arial"/>
        </w:rPr>
        <w:t>sami protokołów, inwentaryzacji,</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i przekazania zamawiaj</w:t>
      </w:r>
      <w:r w:rsidRPr="00E16145">
        <w:rPr>
          <w:rFonts w:ascii="Verdana" w:eastAsia="TimesNewRoman" w:hAnsi="Verdana" w:cs="Arial"/>
        </w:rPr>
        <w:t>ą</w:t>
      </w:r>
      <w:r w:rsidRPr="00E16145">
        <w:rPr>
          <w:rFonts w:ascii="Verdana" w:hAnsi="Verdana" w:cs="Arial"/>
        </w:rPr>
        <w:t>cemu dokumentacji po-wykonawczej;</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podatek VAT naliczony według obowi</w:t>
      </w:r>
      <w:r w:rsidRPr="00E16145">
        <w:rPr>
          <w:rFonts w:ascii="Verdana" w:eastAsia="TimesNewRoman" w:hAnsi="Verdana" w:cs="Arial"/>
        </w:rPr>
        <w:t>ą</w:t>
      </w:r>
      <w:r w:rsidRPr="00E16145">
        <w:rPr>
          <w:rFonts w:ascii="Verdana" w:hAnsi="Verdana" w:cs="Arial"/>
        </w:rPr>
        <w:t>zuj</w:t>
      </w:r>
      <w:r w:rsidRPr="00E16145">
        <w:rPr>
          <w:rFonts w:ascii="Verdana" w:eastAsia="TimesNewRoman" w:hAnsi="Verdana" w:cs="Arial"/>
        </w:rPr>
        <w:t>ą</w:t>
      </w:r>
      <w:r w:rsidRPr="00E16145">
        <w:rPr>
          <w:rFonts w:ascii="Verdana" w:hAnsi="Verdana" w:cs="Arial"/>
        </w:rPr>
        <w:t>cych przepisów</w:t>
      </w:r>
      <w:r w:rsidR="00A63008" w:rsidRPr="00E16145">
        <w:rPr>
          <w:rFonts w:ascii="Verdana" w:hAnsi="Verdana" w:cs="Arial"/>
        </w:rPr>
        <w:t>.</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Niedoszacowanie, pominięcie oraz brak rozpoznania zakresu przedmiotu  umowy nie może być podstawą do żądania zmiany wynagrodzenia ryczałtowego  określonego w ust. 1 niniejszego paragrafu.</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Wykonawca oświadcza, że jest podatnikiem podatku VAT, uprawnionym do wystawienia fak</w:t>
      </w:r>
      <w:r w:rsidR="00CC5AFF" w:rsidRPr="00E16145">
        <w:rPr>
          <w:rFonts w:ascii="Verdana" w:hAnsi="Verdana"/>
        </w:rPr>
        <w:t>tury VAT. N</w:t>
      </w:r>
      <w:r w:rsidR="005A0F37" w:rsidRPr="00E16145">
        <w:rPr>
          <w:rFonts w:ascii="Verdana" w:hAnsi="Verdana"/>
        </w:rPr>
        <w:t>umer NIP Wykonawcy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E16145">
        <w:rPr>
          <w:rFonts w:ascii="Verdana" w:hAnsi="Verdana"/>
        </w:rPr>
        <w:t>fakturami częściowymi</w:t>
      </w:r>
      <w:r w:rsidRPr="00E16145">
        <w:rPr>
          <w:rFonts w:ascii="Verdana" w:hAnsi="Verdana"/>
        </w:rPr>
        <w:t>. Sumaryczna wartość fak</w:t>
      </w:r>
      <w:r w:rsidR="00E127B6" w:rsidRPr="00E16145">
        <w:rPr>
          <w:rFonts w:ascii="Verdana" w:hAnsi="Verdana"/>
        </w:rPr>
        <w:t>tur czę</w:t>
      </w:r>
      <w:r w:rsidRPr="00E16145">
        <w:rPr>
          <w:rFonts w:ascii="Verdana" w:hAnsi="Verdana"/>
        </w:rPr>
        <w:t>ściowych nie może przekroczyć 90 % wartości inwestycji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lastRenderedPageBreak/>
        <w:t>Zapłata pozostałych 10 % wartości inwestycji nastąpi po dokonanym odbiorze końcowym.</w:t>
      </w:r>
    </w:p>
    <w:p w:rsidR="007559E8"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Protokół częściowego odbioru robót sporządzony będzie p</w:t>
      </w:r>
      <w:r w:rsidR="007559E8" w:rsidRPr="00E16145">
        <w:rPr>
          <w:rFonts w:ascii="Verdana" w:hAnsi="Verdana"/>
        </w:rPr>
        <w:t>rzez kierownika budowy (robót),</w:t>
      </w:r>
      <w:r w:rsidRPr="00E16145">
        <w:rPr>
          <w:rFonts w:ascii="Verdana" w:hAnsi="Verdana"/>
        </w:rPr>
        <w:t xml:space="preserve"> na podstawie uproszczonego kosztorysu ofertowego, po podpisaniu protokołu przez Inspektora nadzoru inwestorskiego i zatwierdzeniu przez Zamawiającego.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E16145" w:rsidRDefault="006C2A3F" w:rsidP="00112F3F">
      <w:pPr>
        <w:numPr>
          <w:ilvl w:val="0"/>
          <w:numId w:val="11"/>
        </w:numPr>
        <w:tabs>
          <w:tab w:val="num" w:pos="360"/>
        </w:tabs>
        <w:spacing w:after="0" w:line="240" w:lineRule="auto"/>
        <w:ind w:left="360" w:hanging="360"/>
        <w:jc w:val="both"/>
        <w:rPr>
          <w:rFonts w:ascii="Verdana" w:hAnsi="Verdana"/>
        </w:rPr>
      </w:pPr>
      <w:r w:rsidRPr="00E16145">
        <w:rPr>
          <w:rFonts w:ascii="Verdana" w:hAnsi="Verdana"/>
        </w:rPr>
        <w:t>Za nieterminowe płatności faktur, Wykonawca ma prawo naliczyć odsetki ustawowe.</w:t>
      </w:r>
    </w:p>
    <w:p w:rsidR="000605C6" w:rsidRPr="00E16145" w:rsidRDefault="000605C6" w:rsidP="000605C6">
      <w:pPr>
        <w:numPr>
          <w:ilvl w:val="0"/>
          <w:numId w:val="11"/>
        </w:numPr>
        <w:suppressAutoHyphens/>
        <w:spacing w:after="0"/>
        <w:jc w:val="both"/>
        <w:rPr>
          <w:rFonts w:ascii="Verdana" w:hAnsi="Verdana" w:cs="Arial"/>
        </w:rPr>
      </w:pPr>
      <w:r w:rsidRPr="00E16145">
        <w:rPr>
          <w:rFonts w:ascii="Verdana" w:hAnsi="Verdana" w:cs="Arial"/>
        </w:rPr>
        <w:t>Zapłata wynagrodzenia umownego o którym mowa w §5 ust. 1 w sytuacji zawarcia umów o podwykonawstwo lub da</w:t>
      </w:r>
      <w:r w:rsidR="008652BF" w:rsidRPr="00E16145">
        <w:rPr>
          <w:rFonts w:ascii="Verdana" w:hAnsi="Verdana" w:cs="Arial"/>
        </w:rPr>
        <w:t>lsze podwykonawstwo zgodnie z §10</w:t>
      </w:r>
      <w:r w:rsidRPr="00E16145">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sidRPr="00E16145">
        <w:rPr>
          <w:rFonts w:ascii="Verdana" w:hAnsi="Verdana" w:cs="Arial"/>
        </w:rPr>
        <w:t>10</w:t>
      </w:r>
      <w:r w:rsidRPr="00E16145">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E16145" w:rsidRDefault="000605C6" w:rsidP="00303167">
      <w:pPr>
        <w:tabs>
          <w:tab w:val="num" w:pos="360"/>
        </w:tabs>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6</w:t>
      </w:r>
    </w:p>
    <w:p w:rsidR="006C2A3F" w:rsidRPr="00E16145" w:rsidRDefault="006C2A3F" w:rsidP="006C2A3F">
      <w:pPr>
        <w:spacing w:before="120" w:after="120"/>
        <w:jc w:val="center"/>
        <w:rPr>
          <w:rFonts w:ascii="Verdana" w:hAnsi="Verdana"/>
          <w:b/>
        </w:rPr>
      </w:pPr>
      <w:r w:rsidRPr="00E16145">
        <w:rPr>
          <w:rFonts w:ascii="Verdana" w:hAnsi="Verdana"/>
          <w:b/>
        </w:rPr>
        <w:t>Odbiory</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Strony zgodnie postanawiają, że będą stosowane następujące rodzaje odbiorów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częściowe stanowiące podstawę do wystawiania faktur częściowych za wykonanie części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robót zanikających i ulegających zakryciu,</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Odbiór końcowy.</w:t>
      </w:r>
    </w:p>
    <w:p w:rsidR="008A76A1" w:rsidRPr="00E16145" w:rsidRDefault="006C2A3F" w:rsidP="008A76A1">
      <w:pPr>
        <w:pStyle w:val="Tekstpodstawowy1"/>
        <w:numPr>
          <w:ilvl w:val="0"/>
          <w:numId w:val="26"/>
        </w:numPr>
        <w:spacing w:after="0"/>
        <w:jc w:val="both"/>
        <w:rPr>
          <w:rFonts w:ascii="Verdana" w:hAnsi="Verdana" w:cs="Arial"/>
        </w:rPr>
      </w:pPr>
      <w:r w:rsidRPr="00E16145">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E16145">
        <w:rPr>
          <w:rFonts w:ascii="Verdana" w:hAnsi="Verdana"/>
        </w:rPr>
        <w:t xml:space="preserve"> i j</w:t>
      </w:r>
      <w:r w:rsidR="009118B7" w:rsidRPr="00E16145">
        <w:rPr>
          <w:rFonts w:ascii="Verdana" w:hAnsi="Verdana"/>
        </w:rPr>
        <w:t>ednoczesnym powiadomienie Inspe</w:t>
      </w:r>
      <w:r w:rsidR="002B701D" w:rsidRPr="00E16145">
        <w:rPr>
          <w:rFonts w:ascii="Verdana" w:hAnsi="Verdana"/>
        </w:rPr>
        <w:t>ktora Nadzoru. Odbiór robót zanikających będzie przeprowadzony niezwłocznie, nie później jednak niż w ciągu 3 dni od daty zgłoszenia wpisem do Dzi</w:t>
      </w:r>
      <w:r w:rsidR="009118B7" w:rsidRPr="00E16145">
        <w:rPr>
          <w:rFonts w:ascii="Verdana" w:hAnsi="Verdana"/>
        </w:rPr>
        <w:t>e</w:t>
      </w:r>
      <w:r w:rsidR="002B701D" w:rsidRPr="00E16145">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E16145">
        <w:rPr>
          <w:rFonts w:ascii="Verdana" w:hAnsi="Verdana"/>
        </w:rPr>
        <w:t xml:space="preserve"> </w:t>
      </w:r>
      <w:r w:rsidR="008A76A1" w:rsidRPr="00E16145">
        <w:rPr>
          <w:rFonts w:ascii="Verdana" w:hAnsi="Verdana" w:cs="Arial"/>
        </w:rPr>
        <w:t>W razie zaniechania powyższego obowiązku Wykonawca poniesie wszelkie koszty ewentualnej rozbiórki wykonanych elementów i ich ponownego wykonania.</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Wykonawca zgłosi Zamawiającemu gotowość do odbioru końcowego, pisemnie bezpośrednio w siedzibie Zamawiającego.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Podstawą zgłoszenia przez Wykonawcę gotowości do odbioru końcowego, będzie faktyczne wykonanie robót, potwierdzone w Dzienniku budowy wpisem </w:t>
      </w:r>
      <w:r w:rsidRPr="00E16145">
        <w:rPr>
          <w:rFonts w:ascii="Verdana" w:hAnsi="Verdana"/>
        </w:rPr>
        <w:lastRenderedPageBreak/>
        <w:t>dokonanym przez kierownika budowy (robót) potwierdzonym przez Inspektora nadzoru inwestorskiego.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Wraz ze zgłoszeniem do odbioru końcowego Wykonawca przekaże Zamawiającemu następujące dokumenty:</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Dokumentację powykonawczą, opisaną i skompletowaną w dwóch egzemplarzach,</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Wymagane dokumenty, protokoły i zaświadczenia z przeprowadzonych prób i sprawdzeń, instrukcje użytkowania i inne dokumenty wymagane stosownymi przepisami,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Oświadczenie Kierownika budowy (robót) o zgodności wykonania robót z dokumentacją projektową, obowiązującymi przepisami i normami,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Dokumenty (atesty, certyfikaty) potwierdzające, że wbudowane wyroby budowlane są zgodne z art. 10 ustawy Prawo budowlane (opisane i ostemplowane przez Kierownika robót).</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Zamawiający wyznaczy i rozpocznie czynnośc</w:t>
      </w:r>
      <w:r w:rsidR="007559E8" w:rsidRPr="00E16145">
        <w:rPr>
          <w:rFonts w:ascii="Verdana" w:hAnsi="Verdana"/>
        </w:rPr>
        <w:t>i odbioru końcowego w terminie 5</w:t>
      </w:r>
      <w:r w:rsidRPr="00E16145">
        <w:rPr>
          <w:rFonts w:ascii="Verdana" w:hAnsi="Verdana"/>
        </w:rPr>
        <w:t xml:space="preserve"> dni roboczych od daty zawiadomienia go o osiągnięciu gotowości do odbioru końcowego.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Zamawiający zobowiązany jest do dokonania lub odmowy dokonania </w:t>
      </w:r>
      <w:r w:rsidR="007559E8" w:rsidRPr="00E16145">
        <w:rPr>
          <w:rFonts w:ascii="Verdana" w:hAnsi="Verdana"/>
        </w:rPr>
        <w:t>odbioru końcowego, w terminie 10</w:t>
      </w:r>
      <w:r w:rsidRPr="00E16145">
        <w:rPr>
          <w:rFonts w:ascii="Verdana" w:hAnsi="Verdana"/>
        </w:rPr>
        <w:t xml:space="preserve"> dni od dnia rozpoczęcia tego odbioru.</w:t>
      </w:r>
    </w:p>
    <w:p w:rsidR="002B701D" w:rsidRPr="00E16145"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E16145"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Pr="00E16145" w:rsidRDefault="00B21C40" w:rsidP="00B21C40">
      <w:pPr>
        <w:spacing w:before="120" w:after="120"/>
        <w:rPr>
          <w:rFonts w:ascii="Verdana" w:hAnsi="Verdana"/>
          <w:b/>
        </w:rPr>
      </w:pPr>
    </w:p>
    <w:p w:rsidR="00B21C40" w:rsidRPr="00E16145" w:rsidRDefault="00B21C40" w:rsidP="00B21C40">
      <w:pPr>
        <w:spacing w:before="120" w:after="120"/>
        <w:jc w:val="center"/>
        <w:rPr>
          <w:rFonts w:ascii="Verdana" w:hAnsi="Verdana"/>
          <w:b/>
        </w:rPr>
      </w:pPr>
      <w:r w:rsidRPr="00E16145">
        <w:rPr>
          <w:rFonts w:ascii="Verdana" w:hAnsi="Verdana"/>
          <w:b/>
          <w:color w:val="000000"/>
        </w:rPr>
        <w:t>§ </w:t>
      </w:r>
      <w:r w:rsidRPr="00E16145">
        <w:rPr>
          <w:rFonts w:ascii="Verdana" w:hAnsi="Verdana"/>
          <w:b/>
        </w:rPr>
        <w:t>7</w:t>
      </w:r>
    </w:p>
    <w:p w:rsidR="00A67022" w:rsidRPr="00E16145" w:rsidRDefault="00A67022" w:rsidP="00A67022">
      <w:pPr>
        <w:spacing w:before="120" w:after="120"/>
        <w:jc w:val="center"/>
        <w:rPr>
          <w:rFonts w:ascii="Verdana" w:hAnsi="Verdana"/>
          <w:b/>
        </w:rPr>
      </w:pPr>
      <w:r w:rsidRPr="00E16145">
        <w:rPr>
          <w:rFonts w:ascii="Verdana" w:hAnsi="Verdana"/>
          <w:b/>
        </w:rPr>
        <w:t>Kary umowne</w:t>
      </w:r>
    </w:p>
    <w:p w:rsidR="00A67022" w:rsidRPr="00E16145" w:rsidRDefault="00A67022" w:rsidP="00A67022">
      <w:pPr>
        <w:numPr>
          <w:ilvl w:val="0"/>
          <w:numId w:val="13"/>
        </w:numPr>
        <w:spacing w:after="0" w:line="240" w:lineRule="auto"/>
        <w:jc w:val="both"/>
        <w:rPr>
          <w:rFonts w:ascii="Verdana" w:hAnsi="Verdana"/>
        </w:rPr>
      </w:pPr>
      <w:r w:rsidRPr="00E16145">
        <w:rPr>
          <w:rFonts w:ascii="Verdana" w:hAnsi="Verdana"/>
        </w:rPr>
        <w:t>Wykonawca zapłaci Zamawiającemu kary umowne:</w:t>
      </w:r>
    </w:p>
    <w:p w:rsidR="00A67022" w:rsidRPr="00E16145" w:rsidRDefault="00A67022" w:rsidP="00A67022">
      <w:pPr>
        <w:numPr>
          <w:ilvl w:val="2"/>
          <w:numId w:val="18"/>
        </w:numPr>
        <w:spacing w:after="0" w:line="240" w:lineRule="auto"/>
        <w:jc w:val="both"/>
        <w:rPr>
          <w:rFonts w:ascii="Verdana" w:hAnsi="Verdana"/>
        </w:rPr>
      </w:pPr>
      <w:r w:rsidRPr="00E16145">
        <w:rPr>
          <w:rFonts w:ascii="Verdana" w:hAnsi="Verdana"/>
        </w:rPr>
        <w:t xml:space="preserve">Za </w:t>
      </w:r>
      <w:r w:rsidR="001A0981" w:rsidRPr="00E16145">
        <w:rPr>
          <w:rFonts w:ascii="Verdana" w:hAnsi="Verdana"/>
        </w:rPr>
        <w:t>opóźnienie</w:t>
      </w:r>
      <w:r w:rsidR="00303167" w:rsidRPr="00E16145">
        <w:rPr>
          <w:rFonts w:ascii="Verdana" w:hAnsi="Verdana"/>
        </w:rPr>
        <w:t xml:space="preserve"> </w:t>
      </w:r>
      <w:r w:rsidRPr="00E16145">
        <w:rPr>
          <w:rFonts w:ascii="Verdana" w:hAnsi="Verdana"/>
        </w:rPr>
        <w:t xml:space="preserve">w zakończeniu wykonywania przedmiotu umowy – </w:t>
      </w:r>
      <w:r w:rsidRPr="00E16145">
        <w:rPr>
          <w:rFonts w:ascii="Verdana" w:hAnsi="Verdana"/>
        </w:rPr>
        <w:br/>
        <w:t>w wysokości 0,3% wynagrodzenia brutto, określonego w § 5 ust. 1 za każdy dzień</w:t>
      </w:r>
      <w:r w:rsidR="00303167" w:rsidRPr="00E16145">
        <w:rPr>
          <w:rFonts w:ascii="Verdana" w:hAnsi="Verdana"/>
        </w:rPr>
        <w:t xml:space="preserve"> </w:t>
      </w:r>
      <w:r w:rsidR="001A0981" w:rsidRPr="00E16145">
        <w:rPr>
          <w:rFonts w:ascii="Verdana" w:hAnsi="Verdana"/>
        </w:rPr>
        <w:t>opóźnienia</w:t>
      </w:r>
      <w:r w:rsidRPr="00E16145">
        <w:rPr>
          <w:rFonts w:ascii="Verdana" w:hAnsi="Verdana"/>
        </w:rPr>
        <w:t>,</w:t>
      </w:r>
    </w:p>
    <w:p w:rsidR="00A67022" w:rsidRPr="00E16145" w:rsidRDefault="00A67022" w:rsidP="00A67022">
      <w:pPr>
        <w:numPr>
          <w:ilvl w:val="2"/>
          <w:numId w:val="18"/>
        </w:numPr>
        <w:spacing w:after="0" w:line="240" w:lineRule="auto"/>
        <w:jc w:val="both"/>
        <w:rPr>
          <w:rFonts w:ascii="Verdana" w:hAnsi="Verdana"/>
          <w:iCs/>
        </w:rPr>
      </w:pPr>
      <w:r w:rsidRPr="00E16145">
        <w:rPr>
          <w:rFonts w:ascii="Verdana" w:hAnsi="Verdana"/>
        </w:rPr>
        <w:t>Za opóźnienie w usunięciu wad stwierdzonych w okresie gwarancji i rękojmi – w wysokośc</w:t>
      </w:r>
      <w:r w:rsidR="007559E8" w:rsidRPr="00E16145">
        <w:rPr>
          <w:rFonts w:ascii="Verdana" w:hAnsi="Verdana"/>
        </w:rPr>
        <w:t>i 0,03</w:t>
      </w:r>
      <w:r w:rsidRPr="00E16145">
        <w:rPr>
          <w:rFonts w:ascii="Verdana" w:hAnsi="Verdana"/>
        </w:rPr>
        <w:t>% wynagrodzenia brutto, określonego w §5 ust. 1 za każdy dzień opóźnienia liczonego od dnia wyznaczonego na usunięcie wad,</w:t>
      </w:r>
    </w:p>
    <w:p w:rsidR="001A0981" w:rsidRPr="00E16145" w:rsidRDefault="00A67022" w:rsidP="001A0981">
      <w:pPr>
        <w:numPr>
          <w:ilvl w:val="2"/>
          <w:numId w:val="18"/>
        </w:numPr>
        <w:spacing w:after="0" w:line="240" w:lineRule="auto"/>
        <w:jc w:val="both"/>
        <w:rPr>
          <w:rFonts w:ascii="Verdana" w:hAnsi="Verdana"/>
        </w:rPr>
      </w:pPr>
      <w:r w:rsidRPr="00E16145">
        <w:rPr>
          <w:rFonts w:ascii="Verdana" w:hAnsi="Verdana"/>
        </w:rPr>
        <w:t xml:space="preserve">Za odstąpienie od umowy z przyczyn zależnych od Wykonawcy – </w:t>
      </w:r>
      <w:r w:rsidRPr="00E16145">
        <w:rPr>
          <w:rFonts w:ascii="Verdana" w:hAnsi="Verdana"/>
        </w:rPr>
        <w:br/>
        <w:t>w wysokości 5% wynagrodzenia brutto, określonego w §5 ust. 1,</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nieprzedłożenie w terminie poświadczonej za zgodność z oryginałem kopii zawartej umowy o podwykonawstwo lub jej zmiany w wysokości </w:t>
      </w:r>
      <w:r w:rsidRPr="00E16145">
        <w:rPr>
          <w:rFonts w:ascii="Verdana" w:hAnsi="Verdana" w:cs="Arial"/>
        </w:rPr>
        <w:lastRenderedPageBreak/>
        <w:t>0,1% wynagrodzenia umownego brutto o którym mowa w §5 ust. 1 umowy, za każdy dzień opóźnienia,</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brak zapłaty lub za nieterminową zapłatę wynagrodzenia należnego Podwykonawcy, dalszemu Podwykonawcy, Usługodawcy lub Dostawcy w wysokości 5.000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nieprzedłożenie do zaakceptowania projektu umowy o podwykonawstwo, której przedmiotem są roboty budowlane lub projektu jej zmiany w wysokości 2.000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E16145" w:rsidRDefault="001A0981" w:rsidP="001A0981">
      <w:pPr>
        <w:spacing w:after="0" w:line="240" w:lineRule="auto"/>
        <w:ind w:left="928"/>
        <w:jc w:val="both"/>
        <w:rPr>
          <w:rFonts w:ascii="Verdana" w:hAnsi="Verdana"/>
        </w:rPr>
      </w:pP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 xml:space="preserve">Zamawiający zapłaci Wykonawcy kary umowne za odstąpienie od umowy z przyczyn zależnych od Zamawiającego w wysokości 5% wynagrodzenia brutto, określonego w §5 ust. 1. </w:t>
      </w:r>
    </w:p>
    <w:p w:rsidR="00A67022" w:rsidRPr="00E16145" w:rsidRDefault="00A67022" w:rsidP="007559E8">
      <w:pPr>
        <w:numPr>
          <w:ilvl w:val="1"/>
          <w:numId w:val="1"/>
        </w:numPr>
        <w:spacing w:after="0" w:line="240" w:lineRule="auto"/>
        <w:jc w:val="both"/>
        <w:rPr>
          <w:rFonts w:ascii="Verdana" w:hAnsi="Verdana"/>
        </w:rPr>
      </w:pPr>
      <w:r w:rsidRPr="00E16145">
        <w:rPr>
          <w:rFonts w:ascii="Verdana" w:hAnsi="Verdana"/>
        </w:rPr>
        <w:t>Strony zastrzegają sobie prawo do odszkodowania na zasadach ogólnych, o ile wartość faktycznie poniesionych szkód p</w:t>
      </w:r>
      <w:r w:rsidR="005D127C" w:rsidRPr="00E16145">
        <w:rPr>
          <w:rFonts w:ascii="Verdana" w:hAnsi="Verdana"/>
        </w:rPr>
        <w:t>rzekracza wysokość kar umownych.</w:t>
      </w: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Strony dopuszczają możliwość potrącenia kar umownych z przysługującego wynagrodzenia</w:t>
      </w:r>
    </w:p>
    <w:p w:rsidR="00A67022" w:rsidRPr="00E16145" w:rsidRDefault="00A67022" w:rsidP="00A67022">
      <w:pPr>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8</w:t>
      </w:r>
    </w:p>
    <w:p w:rsidR="006C2A3F" w:rsidRPr="00E16145" w:rsidRDefault="006C2A3F" w:rsidP="006C2A3F">
      <w:pPr>
        <w:spacing w:before="120" w:after="120"/>
        <w:jc w:val="center"/>
        <w:rPr>
          <w:rFonts w:ascii="Verdana" w:hAnsi="Verdana"/>
          <w:b/>
        </w:rPr>
      </w:pPr>
      <w:r w:rsidRPr="00E16145">
        <w:rPr>
          <w:rFonts w:ascii="Verdana" w:hAnsi="Verdana"/>
          <w:b/>
        </w:rPr>
        <w:t>Umowne prawo odstąpienia od umowy</w:t>
      </w:r>
    </w:p>
    <w:p w:rsidR="006C2A3F" w:rsidRPr="00E16145" w:rsidRDefault="00040477" w:rsidP="006C2A3F">
      <w:pPr>
        <w:ind w:left="360" w:hanging="360"/>
        <w:jc w:val="both"/>
        <w:rPr>
          <w:rFonts w:ascii="Verdana" w:hAnsi="Verdana"/>
        </w:rPr>
      </w:pPr>
      <w:r w:rsidRPr="00E16145">
        <w:rPr>
          <w:rFonts w:ascii="Verdana" w:hAnsi="Verdana"/>
        </w:rPr>
        <w:t>1.</w:t>
      </w:r>
      <w:r w:rsidR="00AE0D9C" w:rsidRPr="00E16145">
        <w:rPr>
          <w:rFonts w:ascii="Verdana" w:hAnsi="Verdana"/>
        </w:rPr>
        <w:t xml:space="preserve"> </w:t>
      </w:r>
      <w:r w:rsidR="006C2A3F" w:rsidRPr="00E16145">
        <w:rPr>
          <w:rFonts w:ascii="Verdana" w:hAnsi="Verdana"/>
        </w:rPr>
        <w:t xml:space="preserve">Zamawiającemu </w:t>
      </w:r>
      <w:r w:rsidR="001A0981" w:rsidRPr="00E16145">
        <w:rPr>
          <w:rFonts w:ascii="Verdana" w:hAnsi="Verdana"/>
        </w:rPr>
        <w:t xml:space="preserve">poza przypadkami określonymi w Kodeksie cywilnym </w:t>
      </w:r>
      <w:r w:rsidR="006C2A3F" w:rsidRPr="00E16145">
        <w:rPr>
          <w:rFonts w:ascii="Verdana" w:hAnsi="Verdana"/>
        </w:rPr>
        <w:t>przysługuje prawo odstąpienia od umowy, gdy:</w:t>
      </w:r>
    </w:p>
    <w:p w:rsidR="006C2A3F" w:rsidRPr="00E16145"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E16145">
        <w:rPr>
          <w:rFonts w:ascii="Verdana" w:hAnsi="Verdana"/>
          <w:sz w:val="22"/>
          <w:szCs w:val="22"/>
        </w:rPr>
        <w:t>Wykonawca przerwał z przyczyn leżących po stronie Wykonawcy realizację przedmiotu umowy i przerwa ta trwa dłużej niż 30 dni,</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E16145">
        <w:rPr>
          <w:rFonts w:ascii="Verdana" w:hAnsi="Verdana"/>
          <w:sz w:val="22"/>
          <w:szCs w:val="22"/>
        </w:rPr>
        <w:t>.</w:t>
      </w:r>
      <w:r w:rsidR="00303167" w:rsidRPr="00E16145">
        <w:rPr>
          <w:rFonts w:ascii="Verdana" w:hAnsi="Verdana"/>
          <w:sz w:val="22"/>
          <w:szCs w:val="22"/>
        </w:rPr>
        <w:t xml:space="preserve"> </w:t>
      </w:r>
      <w:r w:rsidR="001A0981" w:rsidRPr="00E16145">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E16145" w:rsidRDefault="006C2A3F" w:rsidP="006C2A3F">
      <w:pPr>
        <w:pStyle w:val="Lista"/>
        <w:ind w:left="720" w:firstLine="0"/>
        <w:jc w:val="both"/>
        <w:rPr>
          <w:rFonts w:ascii="Verdana" w:hAnsi="Verdana"/>
          <w:sz w:val="22"/>
          <w:szCs w:val="22"/>
        </w:rPr>
      </w:pP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 xml:space="preserve">Umowne prawo odstąpienia w przypadku zaistnienia podstaw opisanych w ust. 1 może zostać zrealizowane w terminie do dnia </w:t>
      </w:r>
      <w:r w:rsidR="003E0300" w:rsidRPr="00E16145">
        <w:rPr>
          <w:rFonts w:ascii="Verdana" w:hAnsi="Verdana" w:cs="Arial"/>
        </w:rPr>
        <w:t>zakończenia robót wskazanym w § 2 ust. 2.</w:t>
      </w:r>
      <w:r w:rsidRPr="00E16145">
        <w:rPr>
          <w:rFonts w:ascii="Verdana" w:hAnsi="Verdana" w:cs="Arial"/>
        </w:rPr>
        <w:t xml:space="preserve"> </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lastRenderedPageBreak/>
        <w:t>W przypadku odstąpienia od Umowy przez Wykonawcę lub Zamawiającego, Wykonawca ma obowiązek:</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Wykonawcę lub Zamawiającego, Zamawiający zobowiązany jest do dokonania w termini</w:t>
      </w:r>
      <w:r w:rsidR="00616FF5" w:rsidRPr="00E16145">
        <w:rPr>
          <w:rFonts w:ascii="Verdana" w:hAnsi="Verdana" w:cs="Arial"/>
        </w:rPr>
        <w:t xml:space="preserve">e 7 dni do odbioru robót przerwanych </w:t>
      </w:r>
      <w:r w:rsidRPr="00E16145">
        <w:rPr>
          <w:rFonts w:ascii="Verdana" w:hAnsi="Verdana" w:cs="Arial"/>
        </w:rPr>
        <w:t>i zabezpieczających oraz przejęcia od Wykonawcy pod swój dozór Terenu budowy.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Zamawiającego Wykonawca jest zobowiązany niezwłocznie zorganizować usunięcie sprzętu i robót tymczaso</w:t>
      </w:r>
      <w:r w:rsidR="00616FF5" w:rsidRPr="00E16145">
        <w:rPr>
          <w:rFonts w:ascii="Verdana" w:hAnsi="Verdana" w:cs="Arial"/>
        </w:rPr>
        <w:t xml:space="preserve">wych na swój koszt i ryzyko. </w:t>
      </w:r>
      <w:r w:rsidRPr="00E16145">
        <w:rPr>
          <w:rFonts w:ascii="Verdana" w:hAnsi="Verdana" w:cs="Arial"/>
        </w:rPr>
        <w:t>W przypadku niewypełnienia przez Wykonawcę powyższego obowiązku, Zamawiający uprawniony jest do usunięcia sprzętu i robót tymczasowych na koszt i ryzyko Wykonawcy.</w:t>
      </w:r>
    </w:p>
    <w:p w:rsidR="00F56C0D" w:rsidRPr="00E16145" w:rsidRDefault="00591617" w:rsidP="00F56C0D">
      <w:pPr>
        <w:pStyle w:val="Akapitzlist"/>
        <w:numPr>
          <w:ilvl w:val="1"/>
          <w:numId w:val="18"/>
        </w:numPr>
        <w:tabs>
          <w:tab w:val="left" w:pos="284"/>
        </w:tabs>
        <w:suppressAutoHyphens/>
        <w:spacing w:after="0"/>
        <w:jc w:val="both"/>
        <w:rPr>
          <w:rFonts w:ascii="Verdana" w:hAnsi="Verdana" w:cs="Arial"/>
          <w:b/>
        </w:rPr>
      </w:pPr>
      <w:r w:rsidRPr="00E16145">
        <w:rPr>
          <w:rFonts w:ascii="Verdana" w:hAnsi="Verdana" w:cs="Arial"/>
        </w:rPr>
        <w:t>Wykonawca ma obowiązek zastosowania się do zawartych w oświadczeniu o odstąpieniu poleceń Zamawiającego dotyczących ochrony własności lub bezpieczeństwa robót.</w:t>
      </w:r>
    </w:p>
    <w:p w:rsidR="006C2A3F" w:rsidRPr="00E16145" w:rsidRDefault="00591617" w:rsidP="00616FF5">
      <w:pPr>
        <w:tabs>
          <w:tab w:val="left" w:pos="426"/>
        </w:tabs>
        <w:suppressAutoHyphens/>
        <w:spacing w:after="0"/>
        <w:ind w:left="426" w:hanging="426"/>
        <w:jc w:val="both"/>
        <w:rPr>
          <w:rFonts w:ascii="Verdana" w:hAnsi="Verdana" w:cs="Arial"/>
          <w:b/>
        </w:rPr>
      </w:pPr>
      <w:r w:rsidRPr="00E16145">
        <w:rPr>
          <w:rFonts w:ascii="Verdana" w:hAnsi="Verdana"/>
        </w:rPr>
        <w:t xml:space="preserve">10. </w:t>
      </w:r>
      <w:r w:rsidR="006C2A3F" w:rsidRPr="00E16145">
        <w:rPr>
          <w:rFonts w:ascii="Verdana" w:hAnsi="Verdana"/>
        </w:rPr>
        <w:t>Wykonawca nie może zbywać na rze</w:t>
      </w:r>
      <w:r w:rsidR="00616FF5" w:rsidRPr="00E16145">
        <w:rPr>
          <w:rFonts w:ascii="Verdana" w:hAnsi="Verdana"/>
        </w:rPr>
        <w:t xml:space="preserve">cz osób trzecich wierzytelności </w:t>
      </w:r>
      <w:r w:rsidR="006C2A3F" w:rsidRPr="00E16145">
        <w:rPr>
          <w:rFonts w:ascii="Verdana" w:hAnsi="Verdana"/>
        </w:rPr>
        <w:t>powstałych</w:t>
      </w:r>
      <w:r w:rsidR="00112F3F" w:rsidRPr="00E16145">
        <w:rPr>
          <w:rFonts w:ascii="Verdana" w:hAnsi="Verdana"/>
        </w:rPr>
        <w:t xml:space="preserve"> </w:t>
      </w:r>
      <w:r w:rsidR="006C2A3F" w:rsidRPr="00E16145">
        <w:rPr>
          <w:rFonts w:ascii="Verdana" w:hAnsi="Verdana"/>
        </w:rPr>
        <w:t>w wyn</w:t>
      </w:r>
      <w:r w:rsidR="00F56C0D" w:rsidRPr="00E16145">
        <w:rPr>
          <w:rFonts w:ascii="Verdana" w:hAnsi="Verdana"/>
        </w:rPr>
        <w:t>iku realizacji niniejszej</w:t>
      </w:r>
      <w:r w:rsidR="000F5D4A" w:rsidRPr="00E16145">
        <w:rPr>
          <w:rFonts w:ascii="Verdana" w:hAnsi="Verdana"/>
        </w:rPr>
        <w:t xml:space="preserve"> umowy.</w:t>
      </w:r>
    </w:p>
    <w:p w:rsidR="00F56C0D" w:rsidRPr="00E16145" w:rsidRDefault="00F56C0D" w:rsidP="00F56C0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9</w:t>
      </w:r>
    </w:p>
    <w:p w:rsidR="00C25C5A" w:rsidRPr="00E16145" w:rsidRDefault="006C2A3F" w:rsidP="00C25C5A">
      <w:pPr>
        <w:spacing w:before="120"/>
        <w:jc w:val="center"/>
        <w:rPr>
          <w:rFonts w:ascii="Verdana" w:hAnsi="Verdana"/>
          <w:b/>
        </w:rPr>
      </w:pPr>
      <w:r w:rsidRPr="00E16145">
        <w:rPr>
          <w:rFonts w:ascii="Verdana" w:hAnsi="Verdana"/>
          <w:b/>
        </w:rPr>
        <w:t>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Wykonawca będzie w pełni odpowiedzialny za działania lub uchybienia każdego Podwykonawcy, w tym ich przedstawicieli lub pracowników, tak jakby były to działania lub uchybienia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zobowiązany jest do koordynacji prac realizowanych przez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może powierzyć wykonywanie części robót budowlanych Podwykonawcom z uwzględnieniem następujących postanowień:</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Zgłoszenie przez Zamawiającego zastrzeżeń do projektu Umowy o podwykonawstwo w terminie, o którym mowa w pkt. 2 lub sprzeciwu do Umowy o podwykonawstwo w terminie określonym w pkt.3, będzie </w:t>
      </w:r>
      <w:r w:rsidRPr="00E16145">
        <w:rPr>
          <w:rFonts w:ascii="Verdana" w:hAnsi="Verdana" w:cs="Arial"/>
        </w:rPr>
        <w:lastRenderedPageBreak/>
        <w:t>równoznaczne z brakiem akceptacji odpowiednio Umowy o podwykonawstwo lub jej projektu przez Zamawiającego.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Zamawiający będzie uprawniony do zgłoszenia </w:t>
      </w:r>
      <w:r w:rsidR="001D40D8">
        <w:rPr>
          <w:rFonts w:ascii="Verdana" w:hAnsi="Verdana" w:cs="Arial"/>
        </w:rPr>
        <w:t>w</w:t>
      </w:r>
      <w:r w:rsidR="001D40D8" w:rsidRPr="001D40D8">
        <w:rPr>
          <w:rFonts w:ascii="Verdana" w:hAnsi="Verdana" w:cs="Arial"/>
          <w:color w:val="FF0000"/>
        </w:rPr>
        <w:t xml:space="preserve"> </w:t>
      </w:r>
      <w:r w:rsidR="001D40D8" w:rsidRPr="00A84ACC">
        <w:rPr>
          <w:rFonts w:ascii="Verdana" w:hAnsi="Verdana" w:cs="Arial"/>
        </w:rPr>
        <w:t>formie pisemnej</w:t>
      </w:r>
      <w:r w:rsidRPr="00E16145">
        <w:rPr>
          <w:rFonts w:ascii="Verdana" w:hAnsi="Verdana" w:cs="Arial"/>
        </w:rPr>
        <w:t xml:space="preserve"> zastrzeżeń do projektu Umowy o podwykonawstwo lub sprzeciwu do Umowy o podwykonawstwo, w szczególności gdy:</w:t>
      </w:r>
    </w:p>
    <w:p w:rsidR="0067215D" w:rsidRPr="00E16145" w:rsidRDefault="00E918B6" w:rsidP="0067215D">
      <w:pPr>
        <w:numPr>
          <w:ilvl w:val="1"/>
          <w:numId w:val="33"/>
        </w:numPr>
        <w:suppressAutoHyphens/>
        <w:spacing w:after="0"/>
        <w:jc w:val="both"/>
        <w:rPr>
          <w:rFonts w:ascii="Verdana" w:hAnsi="Verdana" w:cs="Arial"/>
        </w:rPr>
      </w:pPr>
      <w:r w:rsidRPr="00E16145">
        <w:rPr>
          <w:rFonts w:ascii="Verdana" w:hAnsi="Verdana" w:cs="Arial"/>
        </w:rPr>
        <w:t>nie będzie spełniała wymagań określonych w specyfikacji istotnych warunków zamówienia,</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przewiduje termin zapłaty wynagrodzenia dłuższy niż 14 dni,</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nie podano w niej dokładnego zakresu robót zgodnego z zakresem umowy z   Wykonawcą</w:t>
      </w:r>
      <w:r w:rsidRPr="00E16145">
        <w:rPr>
          <w:rFonts w:ascii="Verdana" w:hAnsi="Verdana" w:cs="Arial"/>
        </w:rPr>
        <w:t>,</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 xml:space="preserve"> gdy kwota wynagrodzenia za roboty Podwykonawcy jest wyższa od   wartości tego zakresu robót wynikająca z oferty Wykonawcy,</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termin wykonania zakresu robót powierzonego Podwykonawcy jest niezgodny z harmonogramem wykonania robót przez Wykonawcę</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Wszystkie Umowy o podwykonawstwo dla swojej ważności wymagają formy pisemnej.</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Każdy</w:t>
      </w:r>
      <w:r w:rsidRPr="00E16145">
        <w:rPr>
          <w:rFonts w:ascii="Verdana" w:hAnsi="Verdana" w:cs="Arial"/>
        </w:rPr>
        <w:tab/>
        <w:t>projekt Umowy o podwykonawstwo oraz Umowa o podwykonawstwo musi zawierać w szczególności postanowienia dotyczące:</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Zakresu Robót przewidzianych do wykonania.</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realizacji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Wynagrodzenia i zasad płatności za wykonanie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Rozwiązanie umowy z Podwykonawcą lub dalszym Podwykonawcą w przypadku rozwiązania niniejszej Umowy.</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przelewu wierzytelności z tytułu rękojmi i gwarancji na Zamawiającego i Wykonawcę (na zasadzie solidarności wierzycieli)</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lastRenderedPageBreak/>
        <w:t>zakazu potrącania z wynagrodzenia należnego Podwykonawcy lub dalszemu Podwykonawcy jakichkolwiek należności związanych z ustanowieniem zabezpieczeń z tytułu niewykonania lub nienależytego wykonania umowy</w:t>
      </w:r>
    </w:p>
    <w:p w:rsidR="00E918B6" w:rsidRPr="00E16145" w:rsidRDefault="00E918B6" w:rsidP="00E918B6">
      <w:pPr>
        <w:numPr>
          <w:ilvl w:val="1"/>
          <w:numId w:val="35"/>
        </w:numPr>
        <w:suppressAutoHyphens/>
        <w:spacing w:after="0"/>
        <w:jc w:val="both"/>
        <w:rPr>
          <w:rFonts w:ascii="Verdana" w:eastAsia="Arial" w:hAnsi="Verdana" w:cs="Arial"/>
        </w:rPr>
      </w:pPr>
      <w:r w:rsidRPr="00E16145">
        <w:rPr>
          <w:rFonts w:ascii="Verdana" w:hAnsi="Verdana" w:cs="Arial"/>
        </w:rPr>
        <w:t xml:space="preserve">terminu wystawiania faktur przez Podwykonawcę lub dalszego Podwykonawcę – Podwykonawca lub dalszy Podwykonawca ma obowiązek wystawić i doręczyć fakturę za wykonany przez siebie zakres prac przed wystawieniem faktury obejmującej ten zakres prac przez podmiot na rzecz którego prace zostały wykonane </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eastAsia="Arial" w:hAnsi="Verdana" w:cs="Arial"/>
        </w:rPr>
        <w:t xml:space="preserve"> </w:t>
      </w:r>
      <w:r w:rsidRPr="00E16145">
        <w:rPr>
          <w:rFonts w:ascii="Verdana" w:hAnsi="Verdana" w:cs="Arial"/>
        </w:rPr>
        <w:t>Umowa o roboty budowlane z Podwykonawcą lub z dalszymi Podwykonawcami nie może zawierać postanowień:</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zwrot kwoty zabezpieczenia przez Wykonawcę Podwykonawcy, od zwrotu zabezpieczenia należytego wykonania umowy Wykonawcy przez Zamawiającego,</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Powyższe postanowienia, w tym procedurę określoną w punktach od 1 ) - 8) stosuje się odpowiednio również do wszelkich zmian Umów o podwykonawstwo.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E16145" w:rsidRDefault="003E0300" w:rsidP="00E918B6">
      <w:pPr>
        <w:numPr>
          <w:ilvl w:val="0"/>
          <w:numId w:val="34"/>
        </w:numPr>
        <w:suppressAutoHyphens/>
        <w:spacing w:after="0"/>
        <w:jc w:val="both"/>
        <w:rPr>
          <w:rFonts w:ascii="Verdana" w:hAnsi="Verdana" w:cs="Arial"/>
        </w:rPr>
      </w:pPr>
      <w:r w:rsidRPr="00E16145">
        <w:rPr>
          <w:rFonts w:ascii="Verdana" w:hAnsi="Verdana" w:cs="Arial"/>
        </w:rPr>
        <w:t xml:space="preserve"> </w:t>
      </w:r>
      <w:r w:rsidRPr="00E16145">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E16145">
        <w:rPr>
          <w:rFonts w:ascii="Verdana" w:hAnsi="Verdana" w:cs="Arial"/>
        </w:rPr>
        <w:t xml:space="preserve">.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Jeżeli w umowie o której mowa w </w:t>
      </w:r>
      <w:r w:rsidR="00BB174D" w:rsidRPr="00E16145">
        <w:rPr>
          <w:rFonts w:ascii="Verdana" w:hAnsi="Verdana" w:cs="Arial"/>
        </w:rPr>
        <w:t>ust.</w:t>
      </w:r>
      <w:r w:rsidRPr="00E16145">
        <w:rPr>
          <w:rFonts w:ascii="Verdana" w:hAnsi="Verdana" w:cs="Arial"/>
        </w:rPr>
        <w:t xml:space="preserve"> 9, termin zapłaty wynagrodzenia jest dłuższy niż 30 dni od dnia doręczenia Wykonawcy, Podwykonawcy, Dalszemu Podwykonawcy faktury lub rachunku potwierdzającego wykonanie zleconej usługi lub dostawy, Zamawiający jest uprawniony do wniesienia sprzeciwu </w:t>
      </w:r>
      <w:r w:rsidRPr="00E16145">
        <w:rPr>
          <w:rFonts w:ascii="Verdana" w:hAnsi="Verdana" w:cs="Arial"/>
        </w:rPr>
        <w:lastRenderedPageBreak/>
        <w:t>wzywając Wykonawcę do wprowadzenia w wyznaczonym terminie stosownej zmiany tej umowy pod rygorem zapłaty kary umownej.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Przed dokonaniem bezpośredniej zapłaty wynagrodzenia na rzecz Podwykonawcy/dalszego Podwykonawcy, Zamawiający wezwie Wykonawcę do zgłoszenia</w:t>
      </w:r>
      <w:r w:rsidRPr="001D40D8">
        <w:rPr>
          <w:rFonts w:ascii="Verdana" w:hAnsi="Verdana" w:cs="Arial"/>
          <w:color w:val="FF0000"/>
        </w:rPr>
        <w:t xml:space="preserve"> </w:t>
      </w:r>
      <w:r w:rsidR="001D40D8" w:rsidRPr="00BD3BD6">
        <w:rPr>
          <w:rFonts w:ascii="Verdana" w:hAnsi="Verdana" w:cs="Arial"/>
        </w:rPr>
        <w:t>w formie pisemnej</w:t>
      </w:r>
      <w:r w:rsidRPr="00E16145">
        <w:rPr>
          <w:rFonts w:ascii="Verdana" w:hAnsi="Verdana" w:cs="Arial"/>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zgłoszenia uwag przez Wykonawcę, w terminie wskazanym przez Zamawiającego, Zamawiający może:</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nie dokonać bezpośredniej zapłaty wynagrodzenia Podwykonawcy/dalszemu Podwykonawcy, Usługodawcy lub Dostawcy, jeżeli Wykonawca wykaże niezasadność takiej zapłaty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dokonać bezpośredniej zapłaty wynagrodzenia Podwykonawcy, dalszemu Podwykonawcy, Usługodawcy lub Dostawcy, jeżeli podmiot ten wykaże zasadność takiej zapłaty.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 przypadku dokonania bezpośredniej zapłaty Podwykonawcy/dalszemu Podwykonawcy/ Usługodawcy/Dostawcy, Zamawiający dokona potrącenia kwoty wypłaconego wynagrodzenia z wynagrodzenia należnego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E16145" w:rsidRDefault="00E918B6" w:rsidP="00E918B6">
      <w:pPr>
        <w:numPr>
          <w:ilvl w:val="0"/>
          <w:numId w:val="34"/>
        </w:numPr>
        <w:suppressAutoHyphens/>
        <w:spacing w:after="0"/>
        <w:jc w:val="both"/>
        <w:rPr>
          <w:rFonts w:ascii="Verdana" w:hAnsi="Verdana" w:cs="Arial"/>
          <w:lang w:eastAsia="ar-SA"/>
        </w:rPr>
      </w:pPr>
      <w:r w:rsidRPr="00E16145">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lang w:eastAsia="ar-SA"/>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E16145" w:rsidRDefault="00C25C5A" w:rsidP="00C25C5A">
      <w:pPr>
        <w:pStyle w:val="Tekstpodstawowy"/>
        <w:spacing w:before="120"/>
        <w:ind w:left="482"/>
        <w:jc w:val="both"/>
        <w:rPr>
          <w:rFonts w:ascii="Verdana" w:hAnsi="Verdana"/>
          <w:b w:val="0"/>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0</w:t>
      </w:r>
    </w:p>
    <w:p w:rsidR="006C2A3F" w:rsidRPr="00E16145" w:rsidRDefault="006C2A3F" w:rsidP="006C2A3F">
      <w:pPr>
        <w:spacing w:before="120"/>
        <w:jc w:val="center"/>
        <w:rPr>
          <w:rFonts w:ascii="Verdana" w:hAnsi="Verdana"/>
          <w:b/>
        </w:rPr>
      </w:pPr>
      <w:r w:rsidRPr="00E16145">
        <w:rPr>
          <w:rFonts w:ascii="Verdana" w:hAnsi="Verdana"/>
          <w:b/>
        </w:rPr>
        <w:t>Gwarancja wykonawcy i uprawnienia z tytułu rękojmi</w:t>
      </w:r>
    </w:p>
    <w:p w:rsidR="006C2A3F" w:rsidRPr="00E16145" w:rsidRDefault="006C2A3F" w:rsidP="006C2A3F">
      <w:pPr>
        <w:pStyle w:val="Tekstpodstawowy2"/>
        <w:numPr>
          <w:ilvl w:val="0"/>
          <w:numId w:val="16"/>
        </w:numPr>
        <w:spacing w:before="120"/>
        <w:jc w:val="both"/>
        <w:rPr>
          <w:rFonts w:ascii="Verdana" w:hAnsi="Verdana"/>
          <w:b w:val="0"/>
          <w:bCs w:val="0"/>
          <w:sz w:val="22"/>
          <w:szCs w:val="22"/>
        </w:rPr>
      </w:pPr>
      <w:r w:rsidRPr="00E16145">
        <w:rPr>
          <w:rFonts w:ascii="Verdana" w:hAnsi="Verdana"/>
          <w:b w:val="0"/>
          <w:bCs w:val="0"/>
          <w:sz w:val="22"/>
          <w:szCs w:val="22"/>
        </w:rPr>
        <w:t>Wykonawca udziela Zamawiającemu rękojmi i gwarancji jakości wykona</w:t>
      </w:r>
      <w:r w:rsidR="00B21C40" w:rsidRPr="00E16145">
        <w:rPr>
          <w:rFonts w:ascii="Verdana" w:hAnsi="Verdana"/>
          <w:b w:val="0"/>
          <w:bCs w:val="0"/>
          <w:sz w:val="22"/>
          <w:szCs w:val="22"/>
        </w:rPr>
        <w:t>ni</w:t>
      </w:r>
      <w:r w:rsidR="005D127C" w:rsidRPr="00E16145">
        <w:rPr>
          <w:rFonts w:ascii="Verdana" w:hAnsi="Verdana"/>
          <w:b w:val="0"/>
          <w:bCs w:val="0"/>
          <w:sz w:val="22"/>
          <w:szCs w:val="22"/>
        </w:rPr>
        <w:t>a przedmiotu umowy na okres 5</w:t>
      </w:r>
      <w:r w:rsidR="001602F2" w:rsidRPr="00E16145">
        <w:rPr>
          <w:rFonts w:ascii="Verdana" w:hAnsi="Verdana"/>
          <w:b w:val="0"/>
          <w:bCs w:val="0"/>
          <w:sz w:val="22"/>
          <w:szCs w:val="22"/>
        </w:rPr>
        <w:t xml:space="preserve"> lat</w:t>
      </w:r>
      <w:r w:rsidRPr="00E16145">
        <w:rPr>
          <w:rFonts w:ascii="Verdana" w:hAnsi="Verdana"/>
          <w:b w:val="0"/>
          <w:bCs w:val="0"/>
          <w:sz w:val="22"/>
          <w:szCs w:val="22"/>
        </w:rPr>
        <w:t xml:space="preserve"> od dnia odbioru końcowego.</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Zamawiający ma prawo dochodzić uprawnień z tytułu rękojmi za wady, niezależnie od uprawnień wynikających z gwarancji.</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E16145" w:rsidRDefault="006C2A3F" w:rsidP="00F56C0D">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6C2A3F" w:rsidRPr="00E16145" w:rsidRDefault="006C2A3F" w:rsidP="006C2A3F">
      <w:pPr>
        <w:spacing w:before="120"/>
        <w:jc w:val="center"/>
        <w:rPr>
          <w:rFonts w:ascii="Verdana" w:hAnsi="Verdana"/>
          <w:b/>
        </w:rPr>
      </w:pPr>
      <w:r w:rsidRPr="00E16145">
        <w:rPr>
          <w:rFonts w:ascii="Verdana" w:hAnsi="Verdana"/>
          <w:b/>
        </w:rPr>
        <w:lastRenderedPageBreak/>
        <w:t>§ </w:t>
      </w:r>
      <w:r w:rsidR="00B21C40" w:rsidRPr="00E16145">
        <w:rPr>
          <w:rFonts w:ascii="Verdana" w:hAnsi="Verdana"/>
          <w:b/>
        </w:rPr>
        <w:t>1</w:t>
      </w:r>
      <w:r w:rsidR="00BD3BD6">
        <w:rPr>
          <w:rFonts w:ascii="Verdana" w:hAnsi="Verdana"/>
          <w:b/>
        </w:rPr>
        <w:t>1</w:t>
      </w:r>
    </w:p>
    <w:p w:rsidR="006C2A3F" w:rsidRPr="00E16145" w:rsidRDefault="006C2A3F" w:rsidP="006C2A3F">
      <w:pPr>
        <w:spacing w:before="120"/>
        <w:jc w:val="center"/>
        <w:rPr>
          <w:rFonts w:ascii="Verdana" w:hAnsi="Verdana"/>
          <w:b/>
        </w:rPr>
      </w:pPr>
      <w:r w:rsidRPr="00E16145">
        <w:rPr>
          <w:rFonts w:ascii="Verdana" w:hAnsi="Verdana"/>
          <w:b/>
        </w:rPr>
        <w:t>Zmiana umowy</w:t>
      </w:r>
    </w:p>
    <w:p w:rsidR="00053A08" w:rsidRPr="00E16145" w:rsidRDefault="00053A08" w:rsidP="00053A08">
      <w:pPr>
        <w:pStyle w:val="Akapitzlist"/>
        <w:numPr>
          <w:ilvl w:val="0"/>
          <w:numId w:val="41"/>
        </w:numPr>
        <w:contextualSpacing w:val="0"/>
        <w:jc w:val="both"/>
        <w:rPr>
          <w:rFonts w:ascii="Verdana" w:hAnsi="Verdana"/>
        </w:rPr>
      </w:pPr>
      <w:r w:rsidRPr="00E16145">
        <w:rPr>
          <w:rFonts w:ascii="Verdana" w:hAnsi="Verdana"/>
        </w:rPr>
        <w:t>Strony przewidują możliwość zmiany umowy w następujących sytuacjach:</w:t>
      </w:r>
    </w:p>
    <w:p w:rsidR="00E16145" w:rsidRPr="00E16145" w:rsidRDefault="00E16145" w:rsidP="00E16145">
      <w:pPr>
        <w:numPr>
          <w:ilvl w:val="0"/>
          <w:numId w:val="44"/>
        </w:numPr>
        <w:ind w:left="1134" w:hanging="425"/>
        <w:jc w:val="both"/>
        <w:rPr>
          <w:rFonts w:ascii="Verdana" w:hAnsi="Verdana"/>
        </w:rPr>
      </w:pPr>
      <w:r w:rsidRPr="00E16145">
        <w:rPr>
          <w:rFonts w:ascii="Verdana" w:hAnsi="Verdana"/>
        </w:rPr>
        <w:t>Termin realizacji przedmiotu zamówienia może ulec przesunięciu w sytuacji: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wystąpienia zmian spowodowanych warunkami geologicznymi, archeologicznymi, terenowymi w szczególności: niewypały i niewybuchy; wykopaliska archeologiczne nieprzewidywane w SIWZ;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konieczności lub woli Zamawiającego udzielenia zamówień (w tym robót budowlanych) nieobjętych Umową, a których wykonanie będzie miało wpływ na wykonanie Umowy o zamówienie;</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z powodu Siły wyższej.</w:t>
      </w:r>
    </w:p>
    <w:p w:rsidR="00E16145" w:rsidRPr="00E16145" w:rsidRDefault="00E16145" w:rsidP="001D2160">
      <w:pPr>
        <w:spacing w:before="120"/>
        <w:ind w:left="709"/>
        <w:jc w:val="both"/>
        <w:rPr>
          <w:rFonts w:ascii="Verdana" w:hAnsi="Verdana"/>
        </w:rPr>
      </w:pPr>
      <w:r w:rsidRPr="00E16145">
        <w:rPr>
          <w:rFonts w:ascii="Verdana" w:hAnsi="Verdana"/>
        </w:rPr>
        <w:t>Przedłużenie terminów wykonania zamówienia z przyczyn wskazanych w pkt 1 lit a-e  powyżej, może nastąpić wyłącznie o czas trwania przeszkody.</w:t>
      </w:r>
    </w:p>
    <w:p w:rsidR="00E16145" w:rsidRPr="00E16145" w:rsidRDefault="00E16145" w:rsidP="00E16145">
      <w:pPr>
        <w:numPr>
          <w:ilvl w:val="0"/>
          <w:numId w:val="44"/>
        </w:numPr>
        <w:ind w:hanging="11"/>
        <w:jc w:val="both"/>
        <w:rPr>
          <w:rFonts w:ascii="Verdana" w:hAnsi="Verdana"/>
        </w:rPr>
      </w:pPr>
      <w:r w:rsidRPr="00E16145">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udziału w postępowaniu zgodnie z wymogami określonymi w rozdziale 5 SIWZ, przy jednoczesnym wykazaniu Zamawiającemu dowodów potwierdzających spełnianie tych wymagań,</w:t>
      </w:r>
      <w:r w:rsidRPr="00E16145">
        <w:rPr>
          <w:rFonts w:ascii="Verdana" w:hAnsi="Verdana"/>
          <w:i/>
          <w:iCs/>
        </w:rPr>
        <w:t xml:space="preserve"> (zmiana niewymagająca sporządzania aneksu)</w:t>
      </w:r>
      <w:r w:rsidRPr="00E16145">
        <w:rPr>
          <w:rFonts w:ascii="Verdana" w:hAnsi="Verdana"/>
        </w:rPr>
        <w:t xml:space="preserve"> </w:t>
      </w:r>
    </w:p>
    <w:p w:rsidR="00E16145" w:rsidRPr="00E16145" w:rsidRDefault="00E16145" w:rsidP="00E16145">
      <w:pPr>
        <w:numPr>
          <w:ilvl w:val="0"/>
          <w:numId w:val="44"/>
        </w:numPr>
        <w:ind w:hanging="11"/>
        <w:jc w:val="both"/>
        <w:rPr>
          <w:rFonts w:ascii="Verdana" w:hAnsi="Verdana"/>
        </w:rPr>
      </w:pPr>
      <w:r w:rsidRPr="00E16145">
        <w:rPr>
          <w:rFonts w:ascii="Verdana" w:hAnsi="Verdana"/>
        </w:rPr>
        <w:t xml:space="preserve">zmiana albo rezygnacja z Podwykonawcy, na zasoby którego Wykonawca powoływał się na zasadach określonych w art. 22a ust. 1 ustawy Pzp, w celu wykazania spełniania warunków udziału w postępowaniu, pod warunkiem że Wykonawca wykaże Zamawiającemu, iż proponowany inny Podwykonawca lub Wykonawca samodzielnie spełnia powyższe warunki udziału w postępowaniu w stopniu nie mniejszym niż podwykonawca, na którego zasoby wykonawca powoływał się w trakcie prowadzonego postępowania </w:t>
      </w:r>
      <w:r w:rsidRPr="00E16145">
        <w:rPr>
          <w:rFonts w:ascii="Verdana" w:hAnsi="Verdana"/>
          <w:i/>
          <w:iCs/>
        </w:rPr>
        <w:t>(zmiana niewymagająca sporządzania aneksu),</w:t>
      </w:r>
    </w:p>
    <w:p w:rsidR="00E16145" w:rsidRPr="00E16145" w:rsidRDefault="00E16145" w:rsidP="00E16145">
      <w:pPr>
        <w:numPr>
          <w:ilvl w:val="0"/>
          <w:numId w:val="44"/>
        </w:numPr>
        <w:ind w:hanging="11"/>
        <w:jc w:val="both"/>
        <w:rPr>
          <w:rFonts w:ascii="Verdana" w:hAnsi="Verdana"/>
        </w:rPr>
      </w:pPr>
      <w:r w:rsidRPr="00E16145">
        <w:rPr>
          <w:rFonts w:ascii="Verdana" w:hAnsi="Verdana"/>
        </w:rPr>
        <w:lastRenderedPageBreak/>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realizacji robót wynikających z wprowadzenia w Dokumentacji projektowej zmian uznanych za nieistotne odstępstwo od projektu budowlanego, wynikających z art. 36a ust. 5 ustawy Prawo budowlane,</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przedmiotu Umowy przy zastosowaniu innych rozwiązań technicznych lub materiałowych ze względu na zmiany obowiązującego prawa,</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niebezpieczeństwa kolizji z planowanymi lub równolegle prowadzonymi przez inne podmioty inwestycjami w zakresie niezbędnym do uniknięcia lub usunięcia tych kolizji,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Siły wyższej uniemożliwiającej wykonanie przedmiotu Umowy zgodnie z jej postanowieniami,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E16145" w:rsidRPr="00E16145" w:rsidRDefault="00E16145" w:rsidP="00E16145">
      <w:pPr>
        <w:ind w:left="698"/>
        <w:jc w:val="both"/>
        <w:rPr>
          <w:rFonts w:ascii="Verdana" w:hAnsi="Verdana"/>
        </w:rPr>
      </w:pPr>
      <w:r w:rsidRPr="00E16145">
        <w:rPr>
          <w:rFonts w:ascii="Verdana" w:hAnsi="Verdana"/>
        </w:rPr>
        <w:lastRenderedPageBreak/>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E16145" w:rsidRPr="00E16145" w:rsidRDefault="00E16145" w:rsidP="00E16145">
      <w:pPr>
        <w:numPr>
          <w:ilvl w:val="0"/>
          <w:numId w:val="44"/>
        </w:numPr>
        <w:spacing w:before="120"/>
        <w:ind w:hanging="11"/>
        <w:jc w:val="both"/>
        <w:rPr>
          <w:rFonts w:ascii="Verdana" w:hAnsi="Verdana"/>
        </w:rPr>
      </w:pPr>
      <w:r w:rsidRPr="00E16145">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Zmiana ta może być poprzedzona wstrzymaniem prac Wykonawcy przez Zamawiającego na części terenu Robót, z jednoczesnym przekazaniem tej części terenu Robót Zamawiającemu na czas prowadzenia prac przez innego Wykonawcę. </w:t>
      </w:r>
      <w:r w:rsidRPr="00E16145">
        <w:rPr>
          <w:rFonts w:ascii="Verdana" w:hAnsi="Verdana"/>
          <w:i/>
          <w:iCs/>
        </w:rPr>
        <w:t>(zmiana niewymagająca sporządzania aneksu).</w:t>
      </w:r>
    </w:p>
    <w:p w:rsidR="00E16145" w:rsidRPr="00E16145" w:rsidRDefault="00E16145" w:rsidP="00E16145">
      <w:pPr>
        <w:numPr>
          <w:ilvl w:val="0"/>
          <w:numId w:val="48"/>
        </w:numPr>
        <w:jc w:val="both"/>
        <w:rPr>
          <w:rFonts w:ascii="Verdana" w:hAnsi="Verdana"/>
        </w:rPr>
      </w:pPr>
      <w:r w:rsidRPr="00E16145">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E16145" w:rsidRPr="00E16145" w:rsidRDefault="00E16145" w:rsidP="00E16145">
      <w:pPr>
        <w:numPr>
          <w:ilvl w:val="0"/>
          <w:numId w:val="48"/>
        </w:numPr>
        <w:spacing w:after="0"/>
        <w:jc w:val="both"/>
        <w:rPr>
          <w:rFonts w:ascii="Verdana" w:hAnsi="Verdana"/>
        </w:rPr>
      </w:pPr>
      <w:r w:rsidRPr="00E16145">
        <w:rPr>
          <w:rFonts w:ascii="Verdana" w:hAnsi="Verdana"/>
        </w:rPr>
        <w:t>W razie wątpliwości, przyjmuje się, że nie stanowią zmiany Umowy następujące zmiany: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związanych z obsługą administracyjno-organizacyjną Umowy,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 xml:space="preserve">danych teleadresowych, </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rejestrowych,</w:t>
      </w:r>
    </w:p>
    <w:p w:rsidR="00E16145" w:rsidRPr="001F00BC" w:rsidRDefault="00E16145" w:rsidP="00E16145">
      <w:pPr>
        <w:numPr>
          <w:ilvl w:val="0"/>
          <w:numId w:val="43"/>
        </w:numPr>
        <w:spacing w:after="0"/>
        <w:ind w:left="851" w:hanging="284"/>
        <w:jc w:val="both"/>
        <w:rPr>
          <w:rFonts w:ascii="Verdana" w:hAnsi="Verdana"/>
          <w:b/>
          <w:bCs/>
        </w:rPr>
      </w:pPr>
      <w:r w:rsidRPr="00E16145">
        <w:rPr>
          <w:rFonts w:ascii="Verdana" w:hAnsi="Verdana"/>
        </w:rPr>
        <w:t>będące następstwem sukcesji uniwersalnej po jednej ze stron Umowy.</w:t>
      </w:r>
    </w:p>
    <w:p w:rsidR="001F00BC" w:rsidRPr="00E16145" w:rsidRDefault="001F00BC" w:rsidP="001F00BC">
      <w:pPr>
        <w:spacing w:after="0"/>
        <w:ind w:left="851"/>
        <w:jc w:val="both"/>
        <w:rPr>
          <w:rFonts w:ascii="Verdana" w:hAnsi="Verdana"/>
          <w:b/>
          <w:bCs/>
        </w:rPr>
      </w:pPr>
    </w:p>
    <w:p w:rsidR="001F00BC" w:rsidRPr="00E16145" w:rsidRDefault="001F00BC" w:rsidP="001F00BC">
      <w:pPr>
        <w:pStyle w:val="Akapitzlist"/>
        <w:numPr>
          <w:ilvl w:val="0"/>
          <w:numId w:val="48"/>
        </w:numPr>
        <w:spacing w:after="0"/>
        <w:jc w:val="both"/>
        <w:rPr>
          <w:rFonts w:ascii="Verdana" w:hAnsi="Verdana"/>
          <w:bCs/>
        </w:rPr>
      </w:pPr>
      <w:r w:rsidRPr="00E16145">
        <w:rPr>
          <w:rFonts w:ascii="Verdana" w:hAnsi="Verdana"/>
          <w:bCs/>
        </w:rPr>
        <w:t>Zmiana umowy wymaga formy pisemnej pod rygorem nieważności.</w:t>
      </w:r>
    </w:p>
    <w:p w:rsidR="00E16145" w:rsidRPr="00E16145" w:rsidRDefault="00E16145" w:rsidP="001F00BC">
      <w:pPr>
        <w:pStyle w:val="Akapitzlist"/>
        <w:spacing w:after="0"/>
        <w:jc w:val="both"/>
        <w:rPr>
          <w:rFonts w:ascii="Verdana" w:hAnsi="Verdana"/>
          <w:bCs/>
        </w:rPr>
      </w:pPr>
    </w:p>
    <w:p w:rsidR="001D2160" w:rsidRDefault="001D2160"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2</w:t>
      </w:r>
    </w:p>
    <w:p w:rsidR="00792E2B" w:rsidRPr="00E16145" w:rsidRDefault="00792E2B" w:rsidP="006C2A3F">
      <w:pPr>
        <w:pStyle w:val="Tekstpodstawowy2"/>
        <w:jc w:val="center"/>
        <w:rPr>
          <w:rFonts w:ascii="Verdana" w:hAnsi="Verdana"/>
          <w:sz w:val="22"/>
          <w:szCs w:val="22"/>
        </w:rPr>
      </w:pPr>
    </w:p>
    <w:p w:rsidR="006C2A3F" w:rsidRPr="00E16145" w:rsidRDefault="006C2A3F" w:rsidP="006C2A3F">
      <w:pPr>
        <w:pStyle w:val="Tekstpodstawowy2"/>
        <w:jc w:val="center"/>
        <w:rPr>
          <w:rFonts w:ascii="Verdana" w:hAnsi="Verdana"/>
          <w:sz w:val="22"/>
          <w:szCs w:val="22"/>
        </w:rPr>
      </w:pPr>
      <w:r w:rsidRPr="00E16145">
        <w:rPr>
          <w:rFonts w:ascii="Verdana" w:hAnsi="Verdana"/>
          <w:sz w:val="22"/>
          <w:szCs w:val="22"/>
        </w:rPr>
        <w:t>Postanowienia końcowe</w:t>
      </w:r>
    </w:p>
    <w:p w:rsidR="006C2A3F" w:rsidRPr="00E16145" w:rsidRDefault="006C2A3F" w:rsidP="00112F3F">
      <w:pPr>
        <w:spacing w:before="120"/>
        <w:jc w:val="both"/>
        <w:rPr>
          <w:rFonts w:ascii="Verdana" w:hAnsi="Verdana"/>
        </w:rPr>
      </w:pPr>
      <w:r w:rsidRPr="00E16145">
        <w:rPr>
          <w:rFonts w:ascii="Verdana" w:hAnsi="Verdana"/>
        </w:rPr>
        <w:t>1.Wszelkie spory, mogące wyniknąć z tytułu niniejszej umowy, będą rozstrzygane przez sąd właściwy miejscowo dla siedziby Zamawiającego.</w:t>
      </w:r>
    </w:p>
    <w:p w:rsidR="006C2A3F" w:rsidRPr="00E16145" w:rsidRDefault="006C2A3F" w:rsidP="006C2A3F">
      <w:pPr>
        <w:spacing w:before="120"/>
        <w:jc w:val="both"/>
        <w:rPr>
          <w:rFonts w:ascii="Verdana" w:hAnsi="Verdana"/>
        </w:rPr>
      </w:pPr>
      <w:r w:rsidRPr="00E16145">
        <w:rPr>
          <w:rFonts w:ascii="Verdana" w:hAnsi="Verdana" w:cs="Arial"/>
        </w:rPr>
        <w:t>2.W sprawach nieuregulowanych niniejszą umową stosuje się przepisy ustaw: ustawy z dnia 29.01.2004r. Prawo zamó</w:t>
      </w:r>
      <w:r w:rsidR="00E127B6" w:rsidRPr="00E16145">
        <w:rPr>
          <w:rFonts w:ascii="Verdana" w:hAnsi="Verdana" w:cs="Arial"/>
        </w:rPr>
        <w:t xml:space="preserve">wień publicznych ( Dz. U. z </w:t>
      </w:r>
      <w:r w:rsidR="00963974" w:rsidRPr="00E16145">
        <w:rPr>
          <w:rFonts w:ascii="Verdana" w:hAnsi="Verdana" w:cs="Arial"/>
        </w:rPr>
        <w:t xml:space="preserve">2015 </w:t>
      </w:r>
      <w:r w:rsidR="00E127B6" w:rsidRPr="00E16145">
        <w:rPr>
          <w:rFonts w:ascii="Verdana" w:hAnsi="Verdana" w:cs="Arial"/>
        </w:rPr>
        <w:t xml:space="preserve">r. </w:t>
      </w:r>
      <w:r w:rsidR="00E127B6" w:rsidRPr="00E16145">
        <w:rPr>
          <w:rFonts w:ascii="Verdana" w:hAnsi="Verdana" w:cs="Arial"/>
        </w:rPr>
        <w:lastRenderedPageBreak/>
        <w:t>poz.</w:t>
      </w:r>
      <w:r w:rsidR="00963974" w:rsidRPr="00E16145">
        <w:rPr>
          <w:rFonts w:ascii="Verdana" w:hAnsi="Verdana" w:cs="Arial"/>
        </w:rPr>
        <w:t>2164</w:t>
      </w:r>
      <w:r w:rsidRPr="00E16145">
        <w:rPr>
          <w:rFonts w:ascii="Verdana" w:hAnsi="Verdana" w:cs="Arial"/>
        </w:rPr>
        <w:t>), ustawy z dnia 07.07.1994r.</w:t>
      </w:r>
      <w:r w:rsidR="00E127B6" w:rsidRPr="00E16145">
        <w:rPr>
          <w:rFonts w:ascii="Verdana" w:hAnsi="Verdana" w:cs="Arial"/>
        </w:rPr>
        <w:t xml:space="preserve"> Prawo budowlane ( Dz. U. z 2013r., poz.1409</w:t>
      </w:r>
      <w:r w:rsidRPr="00E16145">
        <w:rPr>
          <w:rFonts w:ascii="Verdana" w:hAnsi="Verdana" w:cs="Arial"/>
        </w:rPr>
        <w:t>)  oraz Kodeksu cywilnego o ile przepisy ustawy prawa zamówień publicznych nie stanowią inaczej</w:t>
      </w:r>
      <w:r w:rsidRPr="00E16145">
        <w:rPr>
          <w:rFonts w:ascii="Verdana" w:hAnsi="Verdana"/>
        </w:rPr>
        <w:t>.</w:t>
      </w:r>
    </w:p>
    <w:p w:rsidR="006C2A3F" w:rsidRPr="00E16145" w:rsidRDefault="006C2A3F"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3</w:t>
      </w:r>
    </w:p>
    <w:p w:rsidR="006C2A3F" w:rsidRPr="00E16145" w:rsidRDefault="006C2A3F" w:rsidP="006C2A3F">
      <w:pPr>
        <w:pStyle w:val="Tekstpodstawowy2"/>
        <w:rPr>
          <w:rFonts w:ascii="Verdana" w:hAnsi="Verdana"/>
          <w:b w:val="0"/>
          <w:bCs w:val="0"/>
          <w:sz w:val="22"/>
          <w:szCs w:val="22"/>
        </w:rPr>
      </w:pPr>
      <w:r w:rsidRPr="00E16145">
        <w:rPr>
          <w:rFonts w:ascii="Verdana" w:hAnsi="Verdana"/>
          <w:sz w:val="22"/>
          <w:szCs w:val="22"/>
        </w:rPr>
        <w:t>Umowę sporządzono w dwóch jednobrzmiących egzemplarzach po jednym egzemplarzu dla każdej ze stron.</w:t>
      </w:r>
    </w:p>
    <w:p w:rsidR="006C2A3F" w:rsidRPr="00E16145" w:rsidRDefault="006C2A3F" w:rsidP="00112F3F">
      <w:pPr>
        <w:pStyle w:val="Bezodstpw"/>
        <w:rPr>
          <w:rFonts w:ascii="Verdana" w:hAnsi="Verdana"/>
        </w:rPr>
      </w:pPr>
    </w:p>
    <w:p w:rsidR="006C2A3F" w:rsidRPr="00E16145" w:rsidRDefault="006C2A3F" w:rsidP="00112F3F">
      <w:pPr>
        <w:pStyle w:val="Bezodstpw"/>
        <w:rPr>
          <w:rFonts w:ascii="Verdana" w:hAnsi="Verdana"/>
        </w:rPr>
      </w:pPr>
      <w:r w:rsidRPr="00E16145">
        <w:rPr>
          <w:rFonts w:ascii="Verdana" w:hAnsi="Verdana"/>
        </w:rPr>
        <w:t>Integralną część umowy stanowią załączniki:</w:t>
      </w:r>
    </w:p>
    <w:p w:rsidR="006C2A3F" w:rsidRPr="00E16145" w:rsidRDefault="006C2A3F" w:rsidP="00112F3F">
      <w:pPr>
        <w:pStyle w:val="Bezodstpw"/>
        <w:rPr>
          <w:rFonts w:ascii="Verdana" w:hAnsi="Verdana"/>
        </w:rPr>
      </w:pPr>
      <w:r w:rsidRPr="00E16145">
        <w:rPr>
          <w:rFonts w:ascii="Verdana" w:hAnsi="Verdana"/>
        </w:rPr>
        <w:t>Oferta Wykonawcy – załącznik nr 1,</w:t>
      </w:r>
    </w:p>
    <w:p w:rsidR="006C2A3F" w:rsidRPr="00E16145" w:rsidRDefault="006C2A3F" w:rsidP="00112F3F">
      <w:pPr>
        <w:pStyle w:val="Bezodstpw"/>
        <w:rPr>
          <w:rFonts w:ascii="Verdana" w:hAnsi="Verdana"/>
        </w:rPr>
      </w:pPr>
      <w:r w:rsidRPr="00E16145">
        <w:rPr>
          <w:rFonts w:ascii="Verdana" w:hAnsi="Verdana"/>
        </w:rPr>
        <w:t>SIWZ w tym dokumentacja projektowa i specyfikacje techniczne wykonania i odbioru robót budowlanych</w:t>
      </w:r>
    </w:p>
    <w:p w:rsidR="00792E2B" w:rsidRPr="00E16145" w:rsidRDefault="00792E2B" w:rsidP="00112F3F">
      <w:pPr>
        <w:pStyle w:val="Bezodstpw"/>
        <w:rPr>
          <w:rFonts w:ascii="Verdana" w:hAnsi="Verdana"/>
        </w:rPr>
      </w:pPr>
    </w:p>
    <w:p w:rsidR="007971FF" w:rsidRPr="00E16145" w:rsidRDefault="006C2A3F" w:rsidP="006C2A3F">
      <w:pPr>
        <w:pStyle w:val="Bezodstpw"/>
        <w:rPr>
          <w:rFonts w:ascii="Verdana" w:hAnsi="Verdana"/>
        </w:rPr>
      </w:pPr>
      <w:r w:rsidRPr="00E16145">
        <w:rPr>
          <w:rFonts w:ascii="Verdana" w:hAnsi="Verdana"/>
        </w:rPr>
        <w:t>ZAMAWIAJĄCY:                                          WYKONAWCA:</w:t>
      </w:r>
    </w:p>
    <w:sectPr w:rsidR="007971FF" w:rsidRPr="00E16145" w:rsidSect="00B66AE7">
      <w:headerReference w:type="default" r:id="rId8"/>
      <w:footerReference w:type="even" r:id="rId9"/>
      <w:footerReference w:type="default" r:id="rId10"/>
      <w:pgSz w:w="11906" w:h="16838"/>
      <w:pgMar w:top="1079" w:right="1418" w:bottom="1418" w:left="1418" w:header="709" w:footer="10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72" w:rsidRDefault="00EE2472" w:rsidP="006C2A3F">
      <w:pPr>
        <w:spacing w:after="0" w:line="240" w:lineRule="auto"/>
      </w:pPr>
      <w:r>
        <w:separator/>
      </w:r>
    </w:p>
  </w:endnote>
  <w:endnote w:type="continuationSeparator" w:id="0">
    <w:p w:rsidR="00EE2472" w:rsidRDefault="00EE2472"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CD75B7" w:rsidP="00A0085B">
    <w:pPr>
      <w:pStyle w:val="Stopka"/>
      <w:framePr w:wrap="around" w:vAnchor="text" w:hAnchor="margin" w:xAlign="center" w:y="1"/>
      <w:rPr>
        <w:rStyle w:val="Numerstrony"/>
      </w:rPr>
    </w:pPr>
    <w:r>
      <w:rPr>
        <w:rStyle w:val="Numerstrony"/>
      </w:rPr>
      <w:fldChar w:fldCharType="begin"/>
    </w:r>
    <w:r w:rsidR="00A0085B">
      <w:rPr>
        <w:rStyle w:val="Numerstrony"/>
      </w:rPr>
      <w:instrText xml:space="preserve">PAGE  </w:instrText>
    </w:r>
    <w:r>
      <w:rPr>
        <w:rStyle w:val="Numerstrony"/>
      </w:rPr>
      <w:fldChar w:fldCharType="end"/>
    </w:r>
  </w:p>
  <w:p w:rsidR="00A0085B" w:rsidRDefault="00A008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A0085B" w:rsidP="00A0085B">
    <w:pPr>
      <w:pStyle w:val="Stopka"/>
      <w:framePr w:wrap="around" w:vAnchor="text" w:hAnchor="margin" w:xAlign="center" w:y="1"/>
      <w:rPr>
        <w:rStyle w:val="Numerstrony"/>
      </w:rPr>
    </w:pPr>
  </w:p>
  <w:p w:rsidR="00A0085B" w:rsidRDefault="00A0085B" w:rsidP="00A0085B">
    <w:pPr>
      <w:pStyle w:val="Stopka"/>
      <w:framePr w:wrap="around" w:vAnchor="text" w:hAnchor="margin" w:xAlign="center" w:y="1"/>
      <w:jc w:val="center"/>
      <w:rPr>
        <w:rStyle w:val="Numerstrony"/>
      </w:rPr>
    </w:pPr>
    <w:r>
      <w:rPr>
        <w:rStyle w:val="Numerstrony"/>
      </w:rPr>
      <w:t>--------------------------------------------</w:t>
    </w:r>
  </w:p>
  <w:p w:rsidR="00A0085B" w:rsidRPr="00E34920" w:rsidRDefault="00A0085B" w:rsidP="00A0085B">
    <w:pPr>
      <w:pStyle w:val="Stopka"/>
      <w:framePr w:wrap="around" w:vAnchor="text" w:hAnchor="margin" w:xAlign="center" w:y="1"/>
      <w:jc w:val="center"/>
      <w:rPr>
        <w:rStyle w:val="Numerstrony"/>
        <w:i/>
      </w:rPr>
    </w:pPr>
    <w:r w:rsidRPr="00E34920">
      <w:rPr>
        <w:rStyle w:val="Numerstrony"/>
        <w:i/>
      </w:rPr>
      <w:t xml:space="preserve">Strona </w:t>
    </w:r>
    <w:r w:rsidR="00CD75B7" w:rsidRPr="00E34920">
      <w:rPr>
        <w:rStyle w:val="Numerstrony"/>
        <w:i/>
      </w:rPr>
      <w:fldChar w:fldCharType="begin"/>
    </w:r>
    <w:r w:rsidRPr="00E34920">
      <w:rPr>
        <w:rStyle w:val="Numerstrony"/>
        <w:i/>
      </w:rPr>
      <w:instrText xml:space="preserve">PAGE  </w:instrText>
    </w:r>
    <w:r w:rsidR="00CD75B7" w:rsidRPr="00E34920">
      <w:rPr>
        <w:rStyle w:val="Numerstrony"/>
        <w:i/>
      </w:rPr>
      <w:fldChar w:fldCharType="separate"/>
    </w:r>
    <w:r w:rsidR="00F54F3A">
      <w:rPr>
        <w:rStyle w:val="Numerstrony"/>
        <w:i/>
        <w:noProof/>
      </w:rPr>
      <w:t>2</w:t>
    </w:r>
    <w:r w:rsidR="00CD75B7" w:rsidRPr="00E34920">
      <w:rPr>
        <w:rStyle w:val="Numerstrony"/>
        <w:i/>
      </w:rPr>
      <w:fldChar w:fldCharType="end"/>
    </w:r>
  </w:p>
  <w:p w:rsidR="00A0085B" w:rsidRDefault="00A008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72" w:rsidRDefault="00EE2472" w:rsidP="006C2A3F">
      <w:pPr>
        <w:spacing w:after="0" w:line="240" w:lineRule="auto"/>
      </w:pPr>
      <w:r>
        <w:separator/>
      </w:r>
    </w:p>
  </w:footnote>
  <w:footnote w:type="continuationSeparator" w:id="0">
    <w:p w:rsidR="00EE2472" w:rsidRDefault="00EE2472"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Pr="00260AB4" w:rsidRDefault="00A0085B" w:rsidP="00A0085B">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2B8C4F40"/>
    <w:multiLevelType w:val="singleLevel"/>
    <w:tmpl w:val="F6247D12"/>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30">
    <w:nsid w:val="2DDD2397"/>
    <w:multiLevelType w:val="hybridMultilevel"/>
    <w:tmpl w:val="3CC82F50"/>
    <w:lvl w:ilvl="0" w:tplc="8E20C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8">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9">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5">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6">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33"/>
  </w:num>
  <w:num w:numId="3">
    <w:abstractNumId w:val="21"/>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9"/>
    <w:lvlOverride w:ilvl="0">
      <w:startOverride w:val="1"/>
    </w:lvlOverride>
  </w:num>
  <w:num w:numId="7">
    <w:abstractNumId w:val="38"/>
    <w:lvlOverride w:ilvl="0">
      <w:startOverride w:val="3"/>
    </w:lvlOverride>
  </w:num>
  <w:num w:numId="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5"/>
  </w:num>
  <w:num w:numId="18">
    <w:abstractNumId w:val="31"/>
  </w:num>
  <w:num w:numId="1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2"/>
  </w:num>
  <w:num w:numId="42">
    <w:abstractNumId w:val="16"/>
  </w:num>
  <w:num w:numId="43">
    <w:abstractNumId w:val="7"/>
    <w:lvlOverride w:ilvl="0">
      <w:startOverride w:val="1"/>
    </w:lvlOverride>
  </w:num>
  <w:num w:numId="44">
    <w:abstractNumId w:val="32"/>
  </w:num>
  <w:num w:numId="45">
    <w:abstractNumId w:val="25"/>
  </w:num>
  <w:num w:numId="46">
    <w:abstractNumId w:val="19"/>
  </w:num>
  <w:num w:numId="47">
    <w:abstractNumId w:val="20"/>
  </w:num>
  <w:num w:numId="48">
    <w:abstractNumId w:val="3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75E3D"/>
    <w:rsid w:val="000A6495"/>
    <w:rsid w:val="000B016A"/>
    <w:rsid w:val="000E0F46"/>
    <w:rsid w:val="000F2676"/>
    <w:rsid w:val="000F5D4A"/>
    <w:rsid w:val="00112F3F"/>
    <w:rsid w:val="00137AAE"/>
    <w:rsid w:val="00140955"/>
    <w:rsid w:val="00142CDE"/>
    <w:rsid w:val="00150F29"/>
    <w:rsid w:val="001553E1"/>
    <w:rsid w:val="001602F2"/>
    <w:rsid w:val="00175692"/>
    <w:rsid w:val="00184786"/>
    <w:rsid w:val="00184BC6"/>
    <w:rsid w:val="00192B8D"/>
    <w:rsid w:val="001A05F3"/>
    <w:rsid w:val="001A0981"/>
    <w:rsid w:val="001A2AB3"/>
    <w:rsid w:val="001A4E1D"/>
    <w:rsid w:val="001D2160"/>
    <w:rsid w:val="001D40D8"/>
    <w:rsid w:val="001F00BC"/>
    <w:rsid w:val="00214800"/>
    <w:rsid w:val="0022055A"/>
    <w:rsid w:val="00235A94"/>
    <w:rsid w:val="00240B94"/>
    <w:rsid w:val="00256D90"/>
    <w:rsid w:val="00280B33"/>
    <w:rsid w:val="0028120E"/>
    <w:rsid w:val="002A2161"/>
    <w:rsid w:val="002B701D"/>
    <w:rsid w:val="002D7F75"/>
    <w:rsid w:val="002F0BC6"/>
    <w:rsid w:val="00303167"/>
    <w:rsid w:val="00324FDA"/>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2429"/>
    <w:rsid w:val="00575941"/>
    <w:rsid w:val="00582EDF"/>
    <w:rsid w:val="00591617"/>
    <w:rsid w:val="00597146"/>
    <w:rsid w:val="005A0F37"/>
    <w:rsid w:val="005D127C"/>
    <w:rsid w:val="005D457C"/>
    <w:rsid w:val="005E7DB1"/>
    <w:rsid w:val="005F0DC3"/>
    <w:rsid w:val="00616FF5"/>
    <w:rsid w:val="0067215D"/>
    <w:rsid w:val="00672E3A"/>
    <w:rsid w:val="006912AF"/>
    <w:rsid w:val="006C2A3F"/>
    <w:rsid w:val="006D6E48"/>
    <w:rsid w:val="006E79D0"/>
    <w:rsid w:val="007279E0"/>
    <w:rsid w:val="00730729"/>
    <w:rsid w:val="00732E84"/>
    <w:rsid w:val="00741D5A"/>
    <w:rsid w:val="007448E5"/>
    <w:rsid w:val="007559E8"/>
    <w:rsid w:val="00792E2B"/>
    <w:rsid w:val="007971FF"/>
    <w:rsid w:val="007A4901"/>
    <w:rsid w:val="007A778E"/>
    <w:rsid w:val="007D1227"/>
    <w:rsid w:val="007D4C13"/>
    <w:rsid w:val="007F2742"/>
    <w:rsid w:val="007F6C39"/>
    <w:rsid w:val="008040F5"/>
    <w:rsid w:val="008368B3"/>
    <w:rsid w:val="008437DF"/>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0085B"/>
    <w:rsid w:val="00A11A69"/>
    <w:rsid w:val="00A50D5F"/>
    <w:rsid w:val="00A63008"/>
    <w:rsid w:val="00A67022"/>
    <w:rsid w:val="00A7615E"/>
    <w:rsid w:val="00A84ACC"/>
    <w:rsid w:val="00AB0140"/>
    <w:rsid w:val="00AB2D1C"/>
    <w:rsid w:val="00AC7FF3"/>
    <w:rsid w:val="00AE0D9C"/>
    <w:rsid w:val="00AF7115"/>
    <w:rsid w:val="00B07785"/>
    <w:rsid w:val="00B15CAE"/>
    <w:rsid w:val="00B21C40"/>
    <w:rsid w:val="00B305E7"/>
    <w:rsid w:val="00B5317B"/>
    <w:rsid w:val="00B53365"/>
    <w:rsid w:val="00B66AE7"/>
    <w:rsid w:val="00B8201A"/>
    <w:rsid w:val="00BA6AEB"/>
    <w:rsid w:val="00BB16FB"/>
    <w:rsid w:val="00BB174D"/>
    <w:rsid w:val="00BD3BD6"/>
    <w:rsid w:val="00BD7BA8"/>
    <w:rsid w:val="00BE2906"/>
    <w:rsid w:val="00C0207C"/>
    <w:rsid w:val="00C237E8"/>
    <w:rsid w:val="00C25C5A"/>
    <w:rsid w:val="00C46476"/>
    <w:rsid w:val="00C758F6"/>
    <w:rsid w:val="00C967E4"/>
    <w:rsid w:val="00C97075"/>
    <w:rsid w:val="00CA447B"/>
    <w:rsid w:val="00CB5A5F"/>
    <w:rsid w:val="00CB5FF1"/>
    <w:rsid w:val="00CC0649"/>
    <w:rsid w:val="00CC1587"/>
    <w:rsid w:val="00CC5AFF"/>
    <w:rsid w:val="00CD2E3E"/>
    <w:rsid w:val="00CD75B7"/>
    <w:rsid w:val="00CD7D0C"/>
    <w:rsid w:val="00CF1AEE"/>
    <w:rsid w:val="00D33E64"/>
    <w:rsid w:val="00D51238"/>
    <w:rsid w:val="00D7375F"/>
    <w:rsid w:val="00D768E9"/>
    <w:rsid w:val="00D87F7C"/>
    <w:rsid w:val="00DB6858"/>
    <w:rsid w:val="00DC579B"/>
    <w:rsid w:val="00DC5D3E"/>
    <w:rsid w:val="00DD7089"/>
    <w:rsid w:val="00E127B6"/>
    <w:rsid w:val="00E129CF"/>
    <w:rsid w:val="00E14D74"/>
    <w:rsid w:val="00E16145"/>
    <w:rsid w:val="00E5742E"/>
    <w:rsid w:val="00E66974"/>
    <w:rsid w:val="00E802D9"/>
    <w:rsid w:val="00E918B6"/>
    <w:rsid w:val="00EB4DF1"/>
    <w:rsid w:val="00EC5480"/>
    <w:rsid w:val="00EE0A59"/>
    <w:rsid w:val="00EE2472"/>
    <w:rsid w:val="00EF500C"/>
    <w:rsid w:val="00F04C3F"/>
    <w:rsid w:val="00F3218C"/>
    <w:rsid w:val="00F435AE"/>
    <w:rsid w:val="00F54F3A"/>
    <w:rsid w:val="00F56C0D"/>
    <w:rsid w:val="00F764DF"/>
    <w:rsid w:val="00F809BB"/>
    <w:rsid w:val="00F9351E"/>
    <w:rsid w:val="00FA2BC2"/>
    <w:rsid w:val="00FC0243"/>
    <w:rsid w:val="00FC2FF5"/>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5B7"/>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D174-DB13-413A-AF02-D7E33F5C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6231</Words>
  <Characters>37390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3</cp:revision>
  <cp:lastPrinted>2016-10-06T11:11:00Z</cp:lastPrinted>
  <dcterms:created xsi:type="dcterms:W3CDTF">2016-10-06T11:09:00Z</dcterms:created>
  <dcterms:modified xsi:type="dcterms:W3CDTF">2016-10-06T11:15:00Z</dcterms:modified>
</cp:coreProperties>
</file>