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32" w:rsidRDefault="00FA7A32" w:rsidP="00FA7A32">
      <w:pPr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7A32" w:rsidRPr="00CA69C5" w:rsidRDefault="00FA7A32" w:rsidP="00FA7A32">
      <w:pPr>
        <w:spacing w:after="24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t>Projekt Uchwały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druku 57</w:t>
      </w:r>
    </w:p>
    <w:p w:rsidR="00FA7A32" w:rsidRPr="00CA69C5" w:rsidRDefault="00FA7A32" w:rsidP="00FA7A32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t>Uchwała Nr …./…../2019</w:t>
      </w:r>
    </w:p>
    <w:p w:rsidR="00FA7A32" w:rsidRPr="00CA69C5" w:rsidRDefault="00FA7A32" w:rsidP="00FA7A32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t>Rady Gminy Kołobrzeg</w:t>
      </w:r>
    </w:p>
    <w:p w:rsidR="00FA7A32" w:rsidRDefault="00FA7A32" w:rsidP="00FA7A32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Pr="00CA69C5">
        <w:rPr>
          <w:rFonts w:ascii="Times New Roman" w:eastAsia="Times New Roman" w:hAnsi="Times New Roman" w:cs="Times New Roman"/>
          <w:sz w:val="28"/>
          <w:szCs w:val="28"/>
        </w:rPr>
        <w:t xml:space="preserve"> dnia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A6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marca</w:t>
      </w:r>
      <w:r w:rsidRPr="00CA69C5">
        <w:rPr>
          <w:rFonts w:ascii="Times New Roman" w:eastAsia="Times New Roman" w:hAnsi="Times New Roman" w:cs="Times New Roman"/>
          <w:sz w:val="28"/>
          <w:szCs w:val="28"/>
        </w:rPr>
        <w:t xml:space="preserve"> 2019 roku</w:t>
      </w:r>
    </w:p>
    <w:p w:rsidR="00FA7A32" w:rsidRDefault="00FA7A32" w:rsidP="00FA7A32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A32" w:rsidRPr="00CA69C5" w:rsidRDefault="00FA7A32" w:rsidP="00FA7A32">
      <w:pPr>
        <w:spacing w:after="24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b/>
          <w:sz w:val="28"/>
          <w:szCs w:val="28"/>
        </w:rPr>
        <w:t>w sprawie rozpatrzenia skargi na działalność Wójta Gminy Kołobrzeg</w:t>
      </w:r>
    </w:p>
    <w:p w:rsidR="00FA7A32" w:rsidRPr="00CA69C5" w:rsidRDefault="00FA7A32" w:rsidP="00FA7A32">
      <w:pPr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A7A32" w:rsidRPr="00CA69C5" w:rsidRDefault="00FA7A32" w:rsidP="00FA7A32">
      <w:p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C5">
        <w:rPr>
          <w:rFonts w:ascii="Times New Roman" w:eastAsia="Times New Roman" w:hAnsi="Times New Roman" w:cs="Times New Roman"/>
          <w:sz w:val="24"/>
          <w:szCs w:val="24"/>
        </w:rPr>
        <w:t>Na podstawie art. 18 ust. 2 </w:t>
      </w:r>
      <w:proofErr w:type="spellStart"/>
      <w:r w:rsidRPr="00CA69C5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A69C5">
        <w:rPr>
          <w:rFonts w:ascii="Times New Roman" w:eastAsia="Times New Roman" w:hAnsi="Times New Roman" w:cs="Times New Roman"/>
          <w:sz w:val="24"/>
          <w:szCs w:val="24"/>
        </w:rPr>
        <w:t> 15 ustawy z dnia 8 marca 1990 r. o samorządzie gminnym (</w:t>
      </w:r>
      <w:proofErr w:type="spellStart"/>
      <w:r w:rsidRPr="00CA69C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A69C5">
        <w:rPr>
          <w:rFonts w:ascii="Times New Roman" w:eastAsia="Times New Roman" w:hAnsi="Times New Roman" w:cs="Times New Roman"/>
          <w:sz w:val="24"/>
          <w:szCs w:val="24"/>
        </w:rPr>
        <w:t>. Dz. U. z 2018 r., poz. 994 ze zm.</w:t>
      </w:r>
      <w:r w:rsidRPr="00BD3A25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CA69C5">
        <w:rPr>
          <w:rFonts w:ascii="Times New Roman" w:eastAsia="Times New Roman" w:hAnsi="Times New Roman" w:cs="Times New Roman"/>
          <w:sz w:val="24"/>
          <w:szCs w:val="24"/>
        </w:rPr>
        <w:t>), oraz art. 229 pkt. 3 ustawy z dnia 14 czerwca 1960 r. Kodeks postępowania administracyjnego (</w:t>
      </w:r>
      <w:proofErr w:type="spellStart"/>
      <w:r w:rsidRPr="00CA69C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A69C5">
        <w:rPr>
          <w:rFonts w:ascii="Times New Roman" w:eastAsia="Times New Roman" w:hAnsi="Times New Roman" w:cs="Times New Roman"/>
          <w:sz w:val="24"/>
          <w:szCs w:val="24"/>
        </w:rPr>
        <w:t xml:space="preserve">. Dz. U. z 2018 r., poz. 2096) 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 xml:space="preserve">Rada Gminy Kołobrzeg 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t>uchwala się, co następuje:</w:t>
      </w:r>
    </w:p>
    <w:p w:rsidR="00FA7A32" w:rsidRPr="00CA69C5" w:rsidRDefault="00FA7A32" w:rsidP="00FA7A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A32" w:rsidRPr="00BD3A25" w:rsidRDefault="00FA7A32" w:rsidP="00FA7A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9C5">
        <w:rPr>
          <w:rFonts w:ascii="Times New Roman" w:eastAsia="Times New Roman" w:hAnsi="Times New Roman" w:cs="Times New Roman"/>
          <w:sz w:val="24"/>
          <w:szCs w:val="24"/>
        </w:rPr>
        <w:t>§ 1. Uznaj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 xml:space="preserve">e się za bezzasadną skargę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 xml:space="preserve">na działalność Wójta 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>Kołobrzeg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>§ 2. Uzasadnienie faktyczne i prawne rozpatrzenia skargi stanowi załącznik do uchwały.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 xml:space="preserve">§ 3. Zobowiązuje się Przewodniczącego Rady Gminy 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 xml:space="preserve">Kołobrzeg do zawiadomienia skarżącego 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t>o sposobie załatwienia skargi.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>§ 4. Uchwała wchodzi w życie z dniem podjęcia.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  <w:t>Przewodniczący Rady</w:t>
      </w:r>
    </w:p>
    <w:p w:rsidR="00FA7A32" w:rsidRPr="00BD3A25" w:rsidRDefault="00FA7A32" w:rsidP="00FA7A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A32" w:rsidRPr="00BD3A25" w:rsidRDefault="00FA7A32" w:rsidP="00FA7A32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3A25">
        <w:rPr>
          <w:rFonts w:ascii="Times New Roman" w:eastAsia="Times New Roman" w:hAnsi="Times New Roman" w:cs="Times New Roman"/>
          <w:sz w:val="24"/>
          <w:szCs w:val="24"/>
        </w:rPr>
        <w:t>Julian Nowicki</w:t>
      </w:r>
    </w:p>
    <w:p w:rsidR="00FA7A32" w:rsidRDefault="00FA7A32" w:rsidP="00FA7A32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A7A32" w:rsidRDefault="00FA7A32" w:rsidP="00FA7A32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A7A32" w:rsidRDefault="00FA7A32" w:rsidP="00FA7A32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A7A32" w:rsidRPr="00CA69C5" w:rsidRDefault="00FA7A32" w:rsidP="00FA7A32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br/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7A32" w:rsidRDefault="00FA7A32" w:rsidP="00FA7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A32" w:rsidRDefault="00FA7A32" w:rsidP="00FA7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A32" w:rsidRDefault="00FA7A32" w:rsidP="00FA7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A32" w:rsidRPr="00BD3A25" w:rsidRDefault="00FA7A32" w:rsidP="00FA7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>Uzasadnienie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D3A25">
        <w:rPr>
          <w:rFonts w:ascii="Times New Roman" w:hAnsi="Times New Roman" w:cs="Times New Roman"/>
          <w:sz w:val="24"/>
          <w:szCs w:val="24"/>
        </w:rPr>
        <w:t xml:space="preserve">o uchwały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rozpatrzenia skargi</w:t>
      </w:r>
      <w:r w:rsidRPr="00BD3A25">
        <w:rPr>
          <w:rFonts w:ascii="Times New Roman" w:hAnsi="Times New Roman" w:cs="Times New Roman"/>
          <w:sz w:val="24"/>
          <w:szCs w:val="24"/>
        </w:rPr>
        <w:t xml:space="preserve"> na działanie Wójta Gminy Kołobrzeg dotyczącej :</w:t>
      </w:r>
    </w:p>
    <w:p w:rsidR="00FA7A32" w:rsidRPr="00BD3A25" w:rsidRDefault="00FA7A32" w:rsidP="00FA7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>Nieprawidłowości w zakresie obowiązków wójta wynikających z gospodarowania mieniem gminnym</w:t>
      </w:r>
    </w:p>
    <w:p w:rsidR="00FA7A32" w:rsidRPr="00BD3A25" w:rsidRDefault="00FA7A32" w:rsidP="00FA7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Nieprawidłowości w zakresie wywiązywania się z obowiązków starannego i kierowania bieżącymi sprawami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>.</w:t>
      </w:r>
    </w:p>
    <w:p w:rsidR="00FA7A32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>W ramach rozpatrzenia złożonej skargi Komisja Skarg Wniosków i Petycji odbyła posiedzeni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3A25">
        <w:rPr>
          <w:rFonts w:ascii="Times New Roman" w:hAnsi="Times New Roman" w:cs="Times New Roman"/>
          <w:sz w:val="24"/>
          <w:szCs w:val="24"/>
        </w:rPr>
        <w:t xml:space="preserve"> w dni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BD3A25">
        <w:rPr>
          <w:rFonts w:ascii="Times New Roman" w:hAnsi="Times New Roman" w:cs="Times New Roman"/>
          <w:sz w:val="24"/>
          <w:szCs w:val="24"/>
        </w:rPr>
        <w:t xml:space="preserve"> 12.02.2019</w:t>
      </w:r>
      <w:r>
        <w:rPr>
          <w:rFonts w:ascii="Times New Roman" w:hAnsi="Times New Roman" w:cs="Times New Roman"/>
          <w:sz w:val="24"/>
          <w:szCs w:val="24"/>
        </w:rPr>
        <w:t xml:space="preserve"> i 26.03.2019 oraz </w:t>
      </w:r>
      <w:r w:rsidRPr="00BD3A25">
        <w:rPr>
          <w:rFonts w:ascii="Times New Roman" w:hAnsi="Times New Roman" w:cs="Times New Roman"/>
          <w:sz w:val="24"/>
          <w:szCs w:val="24"/>
        </w:rPr>
        <w:t xml:space="preserve">wyjazdową wizję w terenie wraz z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BD3A25">
        <w:rPr>
          <w:rFonts w:ascii="Times New Roman" w:hAnsi="Times New Roman" w:cs="Times New Roman"/>
          <w:sz w:val="24"/>
          <w:szCs w:val="24"/>
        </w:rPr>
        <w:t>w dniu 15.02.2019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>Na posiedzeni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BD3A25">
        <w:rPr>
          <w:rFonts w:ascii="Times New Roman" w:hAnsi="Times New Roman" w:cs="Times New Roman"/>
          <w:sz w:val="24"/>
          <w:szCs w:val="24"/>
        </w:rPr>
        <w:t xml:space="preserve"> przeanalizowano treść skargi oraz zgromadzone </w:t>
      </w:r>
      <w:r>
        <w:rPr>
          <w:rFonts w:ascii="Times New Roman" w:hAnsi="Times New Roman" w:cs="Times New Roman"/>
          <w:sz w:val="24"/>
          <w:szCs w:val="24"/>
        </w:rPr>
        <w:t>dokumenty i wyjaśnienia</w:t>
      </w:r>
      <w:r w:rsidRPr="00BD3A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dniu 12.02.2019 w</w:t>
      </w:r>
      <w:r w:rsidRPr="00BD3A25">
        <w:rPr>
          <w:rFonts w:ascii="Times New Roman" w:hAnsi="Times New Roman" w:cs="Times New Roman"/>
          <w:sz w:val="24"/>
          <w:szCs w:val="24"/>
        </w:rPr>
        <w:t xml:space="preserve">ysłuchano informacji dotyczących sprawy, przedstawione przez  Wójta Gminy Kołobrzeg Pana Włodzimierza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Popiołka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 oraz Panią Różę Smarul – pracownika ds. gospodarki gruntami UG.  </w:t>
      </w:r>
    </w:p>
    <w:p w:rsidR="00FA7A32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W dniu 15.02.2019 odbyło się spotkanie 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BD3A25">
        <w:rPr>
          <w:rFonts w:ascii="Times New Roman" w:hAnsi="Times New Roman" w:cs="Times New Roman"/>
          <w:sz w:val="24"/>
          <w:szCs w:val="24"/>
        </w:rPr>
        <w:t>na przedmiotowej nieruchomości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A25">
        <w:rPr>
          <w:rFonts w:ascii="Times New Roman" w:hAnsi="Times New Roman" w:cs="Times New Roman"/>
          <w:sz w:val="24"/>
          <w:szCs w:val="24"/>
        </w:rPr>
        <w:t xml:space="preserve">Spacerowa 1 w Dźwirzynie.  Poproszono o okazanie nieruchomości oraz wysłuchano uwag i </w:t>
      </w:r>
      <w:r>
        <w:rPr>
          <w:rFonts w:ascii="Times New Roman" w:hAnsi="Times New Roman" w:cs="Times New Roman"/>
          <w:sz w:val="24"/>
          <w:szCs w:val="24"/>
        </w:rPr>
        <w:t xml:space="preserve">szczegółowych </w:t>
      </w:r>
      <w:r w:rsidRPr="00BD3A25">
        <w:rPr>
          <w:rFonts w:ascii="Times New Roman" w:hAnsi="Times New Roman" w:cs="Times New Roman"/>
          <w:sz w:val="24"/>
          <w:szCs w:val="24"/>
        </w:rPr>
        <w:t>wyjaśnień dotyczących skargi.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posiedzenie komisji w dniu 26.03.2019 zaproszono……………………….. celem wysłuchania i szczegółowego przedstawienia stanowiska,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wyjasnień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oczekiwań 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>Ustalono co następuje: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</w:t>
      </w:r>
      <w:r w:rsidRPr="00BD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BD3A25">
        <w:rPr>
          <w:rFonts w:ascii="Times New Roman" w:hAnsi="Times New Roman" w:cs="Times New Roman"/>
          <w:sz w:val="24"/>
          <w:szCs w:val="24"/>
        </w:rPr>
        <w:t>objęli we władanie nieruchomość gruntową przy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A25">
        <w:rPr>
          <w:rFonts w:ascii="Times New Roman" w:hAnsi="Times New Roman" w:cs="Times New Roman"/>
          <w:sz w:val="24"/>
          <w:szCs w:val="24"/>
        </w:rPr>
        <w:t xml:space="preserve">Spacerowej 1 w Dźwirzynie w 1972 roku, ok. 1975 roku rozpoczęto działalność gospodarczą. W 1980 roku rozpoczęto budowę budynku , którego  późniejsza dalsza rozbudowa formalnie - wg informacji od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BD3A25">
        <w:rPr>
          <w:rFonts w:ascii="Times New Roman" w:hAnsi="Times New Roman" w:cs="Times New Roman"/>
          <w:sz w:val="24"/>
          <w:szCs w:val="24"/>
        </w:rPr>
        <w:t>-   trwa do dnia dzisiejszego. W latach 90-tych nastąpiło przekształcenie dzierżawy we własność i wydzielono nieruchomość po obrysie ówczesnego budynku. Kolejne rozbudowy i modernizacje obiektu przyczyniły się do nieformalnego zajęcia sąsiedniej działki nr 30 – pasa drogi.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Pismem dnia 2 lutego 2010 r.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BD3A25">
        <w:rPr>
          <w:rFonts w:ascii="Times New Roman" w:hAnsi="Times New Roman" w:cs="Times New Roman"/>
          <w:sz w:val="24"/>
          <w:szCs w:val="24"/>
        </w:rPr>
        <w:t>zwrócili się do Gminy o umożliwienie nabycia prawa własności do gruntu przyległego do budynku na działce nr 30 położonej w Dźwirzynie, ul. Spacerowa 1.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W odpowiedzi z dnia 19 marca 2010 r. (GKI IV 7241-1/14/10), Urząd Gminy wskazał fakt ,że wniosek dotyczy chęci zakupu drogi publicznej , a te wyłączone są z obrotu cywilnoprawnego, co oznacza, że nie mogą być przedmiotem obrotu prawami rzeczowymi, jak np. własność, czy służebność (w tym w formie sprzedaży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bezprzetargowej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W związku z powyższym, w ocenie Gminy, roszczenia dostępne w ramach artykułu 151 oraz 231 § 1 kodeksu cywilnego nie znajdą zastosowania do nieruchomości zajętych pod drogi publiczne. 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lastRenderedPageBreak/>
        <w:t>Stosownie do art. 2a ust. 2 ustawy z dnia 21 marca 1985 r. o drogach publicznych (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. Dz. U. z 2018 r. poz. 2068 z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. zm.), drogi wojewódzkie, powiatowe i gminne stanowią własność właściwego samorządu województwa, powiatu lub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. Droga publiczna nie może przejść na własność innego podmiotu niż właściwy zarządca drogi i zawsze może służyć wyłącznie celom publicznym. Dopiero pozbawienie drogi charakteru drogi publicznej umożliwia wprowadzenie jej do obrotu cywilnoprawnego" (R.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Skwarło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, glosa do uchwały SN z dnia 13 października 2004 r. III CZP 52/04, Sam.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Teryt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>. 2006, nr 11, s. 74).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Jednocześnie stwierdzając przekroczenie granicy działki – Gmina jako właściciel nakazała o wydanie gruntu do dnia 30 kwietnia 2010r. oraz uprzątnięcie elementów służących prowadzeniu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 handlowo – usługowej. </w:t>
      </w:r>
    </w:p>
    <w:p w:rsidR="00FA7A32" w:rsidRPr="00B54AB7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>Po upływie ww. terminu przeprowadzono wywiad terenowy oraz porównanie stanu z mapą sytuacyjno-</w:t>
      </w:r>
      <w:r w:rsidRPr="00B54AB7">
        <w:rPr>
          <w:rFonts w:ascii="Times New Roman" w:hAnsi="Times New Roman" w:cs="Times New Roman"/>
          <w:sz w:val="24"/>
          <w:szCs w:val="24"/>
        </w:rPr>
        <w:t xml:space="preserve">wysokościową. W związku z dalszym niezastosowaniem się Państwa Ziomek do uprzedniego wezwania, Gmina, pismem z dnia 20 maja 2013 r. (GKI.IV.6872.39.2013) zwróciła się z prośbą o podjęcie stosownych działań zmierzających do usunięcia nieprawidłowości związanych z posadowieniem budynku handlowo – usługowego znajdującego się na działkach nr 18/4 i 30 w Dźwirzynie przy ul. Spacerowej. </w:t>
      </w:r>
    </w:p>
    <w:p w:rsidR="00FA7A32" w:rsidRPr="00B54AB7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54AB7">
        <w:rPr>
          <w:rFonts w:ascii="Times New Roman" w:hAnsi="Times New Roman" w:cs="Times New Roman"/>
          <w:sz w:val="24"/>
          <w:szCs w:val="24"/>
        </w:rPr>
        <w:t>W konsekwencji powyższego Powiatowy Inspektor Nadzoru Budowlanego (PINB) w Kołobrzegu postanowieniem z dnia 8 sierpnia 2013 r. (PINB.5160.18.2013.BC)  wstrzymał roboty budowlane prowadzone przez panią Genowefę Ziomek przy przebudowie pawilonu gastronomicznego, oraz decyzją z dnia 14 sierpnia 2013 r. nałożył obowiązek sporządzenia i przedłożenia PINB w Kołobrzegu w terminie do 30 listopada 2013 r. odpowiednich dokumentów.</w:t>
      </w:r>
    </w:p>
    <w:p w:rsidR="00FA7A32" w:rsidRPr="00B54AB7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54AB7">
        <w:rPr>
          <w:rFonts w:ascii="Times New Roman" w:hAnsi="Times New Roman" w:cs="Times New Roman"/>
          <w:sz w:val="24"/>
          <w:szCs w:val="24"/>
        </w:rPr>
        <w:t xml:space="preserve">W wyniku dalszego postępowania, 30 maja 2014 r. została wydana Decyzja Powiatowego Inspektora Nadzoru Budowlanego w Kołobrzegu (PINB.5160.18.2013.BC) nakazująca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B54AB7">
        <w:rPr>
          <w:rFonts w:ascii="Times New Roman" w:hAnsi="Times New Roman" w:cs="Times New Roman"/>
          <w:sz w:val="24"/>
          <w:szCs w:val="24"/>
        </w:rPr>
        <w:t>doprowadzanie pawilonu gastronomicznego przy ul. Spacerowej 1 w Dźwirzynie do stanu poprzedniego poprzez rozbiórkę części pawilonu gastronomicznego znajdującego się na działkach nr 18/1 i 18/4. Powiatowy Inspektor Nadzoru Budowlanego w Kołobrzegu  zaznacza, że odstępstwo od projektu pawilonu o nieregularnym kształcie – jest znaczne – długość obiektu 18 m zamiast 15m wg projektu.</w:t>
      </w:r>
    </w:p>
    <w:p w:rsidR="00FA7A32" w:rsidRPr="00B54AB7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54AB7">
        <w:rPr>
          <w:rFonts w:ascii="Times New Roman" w:hAnsi="Times New Roman" w:cs="Times New Roman"/>
          <w:sz w:val="24"/>
          <w:szCs w:val="24"/>
        </w:rPr>
        <w:t xml:space="preserve">22 stycznia 2018 r.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B54AB7">
        <w:rPr>
          <w:rFonts w:ascii="Times New Roman" w:hAnsi="Times New Roman" w:cs="Times New Roman"/>
          <w:sz w:val="24"/>
          <w:szCs w:val="24"/>
        </w:rPr>
        <w:t xml:space="preserve">wniosła do PINB o wznowienie postępowania w sprawie obowiązku doprowadzania pawilonu gastronomicznego przy ul. Spacerowej 1 w Dźwirzynie do stanu poprzedniego poprzez rozbiórkę części pawilonu gastronomicznego znajdującego się na działkach nr 18/1 i 18/4. Powiatowy Inspektor Nadzoru Budowlanego w Kołobrzegu wydał dnia 25 stycznia 2018 </w:t>
      </w:r>
      <w:proofErr w:type="spellStart"/>
      <w:r w:rsidRPr="00B54AB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54AB7">
        <w:rPr>
          <w:rFonts w:ascii="Times New Roman" w:hAnsi="Times New Roman" w:cs="Times New Roman"/>
          <w:sz w:val="24"/>
          <w:szCs w:val="24"/>
        </w:rPr>
        <w:t xml:space="preserve"> (PINB.5160.18.2013.BG) postanowienie o odmowie wznowienia postępowania.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54AB7">
        <w:rPr>
          <w:rFonts w:ascii="Times New Roman" w:hAnsi="Times New Roman" w:cs="Times New Roman"/>
          <w:sz w:val="24"/>
          <w:szCs w:val="24"/>
        </w:rPr>
        <w:t xml:space="preserve">W wyniku wniesionego zażalenia Zachodniopomorski Wojewódzki Inspektor Nadzoru Budowlanego w Szczecinie postanowieniem z dnia 23 kwietnia 2018 r. (WOA.7722.16.2018.JM) uchylił postanowienie organu powiatowego i w całości skierował sprawę do ponownego rozpatrzenia przez organ I instancji, zobowiązując organ powiatowy do zbadania przesłanek określonych w art. 148 § 1 kpa oraz – w zależności od poczynionych ustaleń – wydania rozstrzygnięcia w przedmiocie złożonego wniosku. W konsekwencji dnia 27 lipca 2018 r. została wydana decyzja Zachodniopomorskiego Wojewódzkiego Inspektora  Nadzoru Budowlanego </w:t>
      </w:r>
      <w:r w:rsidRPr="00B54AB7">
        <w:rPr>
          <w:rFonts w:ascii="Times New Roman" w:hAnsi="Times New Roman" w:cs="Times New Roman"/>
          <w:sz w:val="24"/>
          <w:szCs w:val="24"/>
        </w:rPr>
        <w:lastRenderedPageBreak/>
        <w:t>(WOA.7722.16.2018.JM) utrzymująca w mocy zaskarżoną decyzję - odmawiającą uchylenia ostatecznej decyzji wydanej przez Powiatowego Inspektora Nadzoru Budowlaneg</w:t>
      </w:r>
      <w:r w:rsidRPr="00BD3A25">
        <w:rPr>
          <w:rFonts w:ascii="Times New Roman" w:hAnsi="Times New Roman" w:cs="Times New Roman"/>
          <w:sz w:val="24"/>
          <w:szCs w:val="24"/>
        </w:rPr>
        <w:t xml:space="preserve">o znak. PINB.5160.18.2013.BC, z dnia 30 maja 2013 r., w sprawie doprowadzania pawilonu gastronomicznego przy ul. Spacerowej 1 w Dźwirzynie do stanu poprzedniego poprzez rozbiórkę części pawilonu gastronomicznego znajdującego się na działkach nr 18/1 i 18/4. 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Jednocześnie organ wydający decyzję wyjaśnił skarżącej, że decyzja o rozbiórce z dnia 30 maja 2014 r. jest zasadna i należy ją wykonać niezależnie od wielkości różnic przekroczenia granicy nieruchomości, gdyż jest konsekwencją niewykonania obowiązku orzeczonego decyzją PINB w Kołobrzegu z dnia 14 sierpnia 2013 r. - przekroczenie granicy działki było spowodowane samowolą budowlaną (dodanie niezatwierdzonego w projekcie budowlanym pomieszczenia bufetowego). </w:t>
      </w:r>
    </w:p>
    <w:p w:rsidR="00FA7A32" w:rsidRPr="00B54AB7" w:rsidRDefault="00FA7A32" w:rsidP="00FA7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 xml:space="preserve">Należy wskazać na fakt iż naruszenie granic działki drogowej przez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BD3A25">
        <w:rPr>
          <w:rFonts w:ascii="Times New Roman" w:hAnsi="Times New Roman" w:cs="Times New Roman"/>
          <w:sz w:val="24"/>
          <w:szCs w:val="24"/>
        </w:rPr>
        <w:t xml:space="preserve">znacznie opóźniło i podniosło koszty inwestycji jaką była rozbudowa </w:t>
      </w:r>
      <w:proofErr w:type="spellStart"/>
      <w:r w:rsidRPr="00BD3A25">
        <w:rPr>
          <w:rFonts w:ascii="Times New Roman" w:hAnsi="Times New Roman" w:cs="Times New Roman"/>
          <w:sz w:val="24"/>
          <w:szCs w:val="24"/>
        </w:rPr>
        <w:t>transgranicznych</w:t>
      </w:r>
      <w:proofErr w:type="spellEnd"/>
      <w:r w:rsidRPr="00BD3A25">
        <w:rPr>
          <w:rFonts w:ascii="Times New Roman" w:hAnsi="Times New Roman" w:cs="Times New Roman"/>
          <w:sz w:val="24"/>
          <w:szCs w:val="24"/>
        </w:rPr>
        <w:t xml:space="preserve"> tras rowerowych R-10 na terenie miejscowości Dźwirzyno. Spowodowało to konieczność dokonania zmiany przebiegu trasy rowerowej, generując dodatkowe koszty poprzez wykonanie nowego projektu budowlanego (konieczność wystąpienia do Starosty Kołobrzeskiego o zmianę dotychczasowej decyzji o zezwoleniu na realizację inwestycji drogowej)  oraz kosztów odszkodowania ( w trybie wywłaszczenia) za grunty i znajdujące się na nich obiekty zajęte pod </w:t>
      </w:r>
      <w:r w:rsidRPr="00B54AB7">
        <w:rPr>
          <w:rFonts w:ascii="Times New Roman" w:hAnsi="Times New Roman" w:cs="Times New Roman"/>
          <w:sz w:val="24"/>
          <w:szCs w:val="24"/>
        </w:rPr>
        <w:t>ścieżkę z terenu działek przyległych.</w:t>
      </w:r>
    </w:p>
    <w:p w:rsidR="00FA7A32" w:rsidRPr="00B54AB7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54AB7">
        <w:rPr>
          <w:rFonts w:ascii="Times New Roman" w:hAnsi="Times New Roman" w:cs="Times New Roman"/>
          <w:sz w:val="24"/>
          <w:szCs w:val="24"/>
        </w:rPr>
        <w:t>Bezpodstawne jest również twierdzenie, że pozwany nie przewidywał możliwości załatwienia ugodowo sprawy – przykładowo w piśmie z dnia 24 listopada 2017 r. zaproponował rozwiązanie, które uwzględniałoby obowiązujące przepisy prawa.</w:t>
      </w:r>
    </w:p>
    <w:p w:rsidR="00FA7A32" w:rsidRPr="00B54AB7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54AB7">
        <w:rPr>
          <w:rFonts w:ascii="Times New Roman" w:hAnsi="Times New Roman" w:cs="Times New Roman"/>
          <w:sz w:val="24"/>
          <w:szCs w:val="24"/>
        </w:rPr>
        <w:t xml:space="preserve">Podczas spotkania na okazanej nieruchomości  w dniu 15.02.2019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B54AB7">
        <w:rPr>
          <w:rFonts w:ascii="Times New Roman" w:hAnsi="Times New Roman" w:cs="Times New Roman"/>
          <w:sz w:val="24"/>
          <w:szCs w:val="24"/>
        </w:rPr>
        <w:t>wskazywał,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B7">
        <w:rPr>
          <w:rFonts w:ascii="Times New Roman" w:hAnsi="Times New Roman" w:cs="Times New Roman"/>
          <w:sz w:val="24"/>
          <w:szCs w:val="24"/>
        </w:rPr>
        <w:t xml:space="preserve">że opłaca podatek od nieruchomości także od przekroczonej części . </w:t>
      </w:r>
    </w:p>
    <w:p w:rsidR="00FA7A32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 w:rsidRPr="00B54AB7">
        <w:rPr>
          <w:rFonts w:ascii="Times New Roman" w:hAnsi="Times New Roman" w:cs="Times New Roman"/>
          <w:sz w:val="24"/>
          <w:szCs w:val="24"/>
        </w:rPr>
        <w:t>Wyjaśniono ,że obowiązek zapłaty tego</w:t>
      </w:r>
      <w:r w:rsidRPr="00BD3A25">
        <w:rPr>
          <w:rFonts w:ascii="Times New Roman" w:hAnsi="Times New Roman" w:cs="Times New Roman"/>
          <w:sz w:val="24"/>
          <w:szCs w:val="24"/>
        </w:rPr>
        <w:t xml:space="preserve"> podatku powstaje z samego faktu władania nieruchomością, co wynika z uregulowań ustawy z dnia 12 stycznia 1991 r. o podatkach i opłatach lokalnych – art. 3 ust. 1 punkt 4 litera b wprost przewiduje, że podatnikami podatku od nieruchomości są osoby fizyczne, osoby prawne, jednostki organizacyjne, w tym spółki nieposiadające osobowości prawnej, będące posiadaczami nieruchomości lub ich części albo obiektów budowlanych lub ich części, stanowiących własność Skarbu Państwa lub jednostki samorządu terytorialnego, [nawet] jeżeli posiadanie jest bez tytułu prawnego, z zastrzeżeniem ust. 2 (który nie ma zastosowania na gruncie niniejszej sprawy). Oznacza to, że nawet, gdy podmiot nie ma żadnego prawa do nieruchomości, ale jest w jej posiadaniu również musi zapłacić podatek od nieruchomości. </w:t>
      </w:r>
    </w:p>
    <w:p w:rsidR="00FA7A32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13 marca poproszono o opinię prawną w kwestii przedmiotowej skargi, w odpowiedzi otrzymano stanowisko potwierdzające brak możliwości sprzedaży nieruchomości lub jej części będącej drogą publiczną ( pasem drogi).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przedłożone Komisji 26 lutego 2019 , opinie prawna z 22 marca oraz analiza tych dokumentów oraz wyjaśnienia na Komisji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dniu 26 marca 2019 roku nie wniosły dodatkowych informacji mających wpływ na zmianę stanowiska z pierwotnej wersji uchwały z 28 lutego 2019r.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A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Należy uznać że skarga na działanie Wójta w pkt.1 i 2 jest bezzasadna. </w:t>
      </w:r>
    </w:p>
    <w:p w:rsidR="00FA7A32" w:rsidRPr="00BD3A25" w:rsidRDefault="00FA7A32" w:rsidP="00FA7A3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3A25">
        <w:rPr>
          <w:rFonts w:ascii="Times New Roman" w:hAnsi="Times New Roman" w:cs="Times New Roman"/>
          <w:sz w:val="24"/>
          <w:szCs w:val="24"/>
          <w:u w:val="single"/>
        </w:rPr>
        <w:t>Pouczenie</w:t>
      </w:r>
    </w:p>
    <w:p w:rsidR="00FA7A32" w:rsidRPr="00BD3A25" w:rsidRDefault="00FA7A32" w:rsidP="00FA7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239 k.p.a. „W przypadku gdy skarga, w wyniku jej rozpatrzenia , została uznana za bezzasadną i jej bezzasadność wykazano w odpowiedzi na skargę, a skarżący ponowił skargę bez wskazania okoliczności – organ właściwy do jej rozpatrzenia może podtrzymać swoje poprzednie stanowisko z odpowiednią adnotacją w aktach sprawy – bez zawiadamiania skarżącego”</w:t>
      </w:r>
    </w:p>
    <w:p w:rsidR="00FA7A32" w:rsidRDefault="00FA7A32" w:rsidP="00FA7A32"/>
    <w:p w:rsidR="000148BB" w:rsidRDefault="000148BB"/>
    <w:sectPr w:rsidR="000148BB" w:rsidSect="00BD3A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99" w:rsidRDefault="00261C99" w:rsidP="00FA7A32">
      <w:pPr>
        <w:spacing w:after="0" w:line="240" w:lineRule="auto"/>
      </w:pPr>
      <w:r>
        <w:separator/>
      </w:r>
    </w:p>
  </w:endnote>
  <w:endnote w:type="continuationSeparator" w:id="0">
    <w:p w:rsidR="00261C99" w:rsidRDefault="00261C99" w:rsidP="00FA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99" w:rsidRDefault="00261C99" w:rsidP="00FA7A32">
      <w:pPr>
        <w:spacing w:after="0" w:line="240" w:lineRule="auto"/>
      </w:pPr>
      <w:r>
        <w:separator/>
      </w:r>
    </w:p>
  </w:footnote>
  <w:footnote w:type="continuationSeparator" w:id="0">
    <w:p w:rsidR="00261C99" w:rsidRDefault="00261C99" w:rsidP="00FA7A32">
      <w:pPr>
        <w:spacing w:after="0" w:line="240" w:lineRule="auto"/>
      </w:pPr>
      <w:r>
        <w:continuationSeparator/>
      </w:r>
    </w:p>
  </w:footnote>
  <w:footnote w:id="1">
    <w:p w:rsidR="00FA7A32" w:rsidRDefault="00FA7A32" w:rsidP="00FA7A32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Dz. U. z 2018 r. poz. 1000,1349,1432 i 2500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A05"/>
    <w:multiLevelType w:val="hybridMultilevel"/>
    <w:tmpl w:val="386A9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A32"/>
    <w:rsid w:val="000148BB"/>
    <w:rsid w:val="00261C99"/>
    <w:rsid w:val="00FA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A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A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A3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A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1463</Words>
  <Characters>8783</Characters>
  <Application>Microsoft Office Word</Application>
  <DocSecurity>0</DocSecurity>
  <Lines>73</Lines>
  <Paragraphs>20</Paragraphs>
  <ScaleCrop>false</ScaleCrop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2019-03-27T14:01:00Z</dcterms:created>
  <dcterms:modified xsi:type="dcterms:W3CDTF">2019-03-27T14:04:00Z</dcterms:modified>
</cp:coreProperties>
</file>