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2E" w:rsidRPr="00A33B0C" w:rsidRDefault="00BB692E" w:rsidP="00DC0378">
      <w:pPr>
        <w:pStyle w:val="NormalnyWeb"/>
        <w:tabs>
          <w:tab w:val="left" w:pos="6660"/>
          <w:tab w:val="left" w:pos="7920"/>
        </w:tabs>
        <w:spacing w:after="0"/>
        <w:jc w:val="center"/>
        <w:rPr>
          <w:rFonts w:ascii="Arial" w:hAnsi="Arial" w:cs="Arial"/>
          <w:color w:val="000000"/>
        </w:rPr>
      </w:pPr>
      <w:r>
        <w:rPr>
          <w:rFonts w:ascii="Arial" w:hAnsi="Arial" w:cs="Arial"/>
          <w:color w:val="000000"/>
        </w:rPr>
        <w:t xml:space="preserve">                                                                                         </w:t>
      </w:r>
      <w:r w:rsidRPr="00A33B0C">
        <w:rPr>
          <w:rFonts w:ascii="Arial" w:hAnsi="Arial" w:cs="Arial"/>
          <w:color w:val="000000"/>
        </w:rPr>
        <w:t>Załącznik nr 1</w:t>
      </w:r>
    </w:p>
    <w:p w:rsidR="00BB692E" w:rsidRPr="00A33B0C" w:rsidRDefault="00BB692E" w:rsidP="00DC0378">
      <w:pPr>
        <w:pStyle w:val="NormalnyWeb"/>
        <w:tabs>
          <w:tab w:val="left" w:pos="6660"/>
        </w:tabs>
        <w:spacing w:after="0"/>
        <w:ind w:firstLine="284"/>
        <w:jc w:val="center"/>
        <w:rPr>
          <w:rFonts w:ascii="Arial" w:hAnsi="Arial" w:cs="Arial"/>
          <w:color w:val="000000"/>
        </w:rPr>
      </w:pPr>
      <w:r w:rsidRPr="00A33B0C">
        <w:rPr>
          <w:rFonts w:ascii="Arial" w:hAnsi="Arial" w:cs="Arial"/>
          <w:color w:val="000000"/>
        </w:rPr>
        <w:t xml:space="preserve">                                                                               </w:t>
      </w:r>
      <w:r w:rsidR="009B5DE1">
        <w:rPr>
          <w:rFonts w:ascii="Arial" w:hAnsi="Arial" w:cs="Arial"/>
          <w:color w:val="000000"/>
        </w:rPr>
        <w:t xml:space="preserve">         </w:t>
      </w:r>
      <w:r w:rsidRPr="00A33B0C">
        <w:rPr>
          <w:rFonts w:ascii="Arial" w:hAnsi="Arial" w:cs="Arial"/>
          <w:color w:val="000000"/>
        </w:rPr>
        <w:t xml:space="preserve">do Zarządzenia nr </w:t>
      </w:r>
      <w:r w:rsidR="009B5DE1">
        <w:rPr>
          <w:rFonts w:ascii="Arial" w:hAnsi="Arial" w:cs="Arial"/>
          <w:color w:val="000000"/>
        </w:rPr>
        <w:t>21</w:t>
      </w:r>
      <w:r w:rsidRPr="00A33B0C">
        <w:rPr>
          <w:rFonts w:ascii="Arial" w:hAnsi="Arial" w:cs="Arial"/>
          <w:color w:val="000000"/>
        </w:rPr>
        <w:t>/20</w:t>
      </w:r>
      <w:r w:rsidR="009B5DE1">
        <w:rPr>
          <w:rFonts w:ascii="Arial" w:hAnsi="Arial" w:cs="Arial"/>
          <w:color w:val="000000"/>
        </w:rPr>
        <w:t>20</w:t>
      </w:r>
    </w:p>
    <w:p w:rsidR="00BB692E" w:rsidRPr="00A33B0C" w:rsidRDefault="009B5DE1" w:rsidP="009B5DE1">
      <w:pPr>
        <w:pStyle w:val="NormalnyWeb"/>
        <w:tabs>
          <w:tab w:val="left" w:pos="6660"/>
        </w:tabs>
        <w:spacing w:after="0"/>
        <w:ind w:firstLine="284"/>
        <w:jc w:val="center"/>
        <w:rPr>
          <w:rFonts w:ascii="Arial" w:hAnsi="Arial" w:cs="Arial"/>
          <w:color w:val="000000"/>
        </w:rPr>
      </w:pPr>
      <w:r>
        <w:rPr>
          <w:rFonts w:ascii="Arial" w:hAnsi="Arial" w:cs="Arial"/>
          <w:color w:val="000000"/>
        </w:rPr>
        <w:t xml:space="preserve">                                                                                         </w:t>
      </w:r>
      <w:r w:rsidR="00BB692E" w:rsidRPr="00A33B0C">
        <w:rPr>
          <w:rFonts w:ascii="Arial" w:hAnsi="Arial" w:cs="Arial"/>
          <w:color w:val="000000"/>
        </w:rPr>
        <w:t>Wójta Gminy</w:t>
      </w:r>
      <w:r>
        <w:rPr>
          <w:rFonts w:ascii="Arial" w:hAnsi="Arial" w:cs="Arial"/>
          <w:color w:val="000000"/>
        </w:rPr>
        <w:t xml:space="preserve"> </w:t>
      </w:r>
      <w:r w:rsidR="00BB692E" w:rsidRPr="00A33B0C">
        <w:rPr>
          <w:rFonts w:ascii="Arial" w:hAnsi="Arial" w:cs="Arial"/>
          <w:color w:val="000000"/>
        </w:rPr>
        <w:t>Kołobrzeg</w:t>
      </w:r>
    </w:p>
    <w:p w:rsidR="00BB692E" w:rsidRPr="00A33B0C" w:rsidRDefault="00BB692E" w:rsidP="00DC0378">
      <w:pPr>
        <w:pStyle w:val="NormalnyWeb"/>
        <w:tabs>
          <w:tab w:val="left" w:pos="6660"/>
        </w:tabs>
        <w:spacing w:after="0"/>
        <w:ind w:firstLine="284"/>
        <w:jc w:val="right"/>
        <w:rPr>
          <w:rFonts w:ascii="Arial" w:hAnsi="Arial" w:cs="Arial"/>
          <w:b/>
          <w:color w:val="000000"/>
        </w:rPr>
      </w:pPr>
      <w:r w:rsidRPr="00A33B0C">
        <w:rPr>
          <w:rFonts w:ascii="Arial" w:hAnsi="Arial" w:cs="Arial"/>
          <w:color w:val="000000"/>
        </w:rPr>
        <w:t xml:space="preserve">z dnia </w:t>
      </w:r>
      <w:r w:rsidR="009B5DE1">
        <w:rPr>
          <w:rFonts w:ascii="Arial" w:hAnsi="Arial" w:cs="Arial"/>
          <w:color w:val="000000"/>
        </w:rPr>
        <w:t>25</w:t>
      </w:r>
      <w:r w:rsidRPr="00A33B0C">
        <w:rPr>
          <w:rFonts w:ascii="Arial" w:hAnsi="Arial" w:cs="Arial"/>
          <w:color w:val="000000"/>
        </w:rPr>
        <w:t xml:space="preserve"> </w:t>
      </w:r>
      <w:r w:rsidR="009B5DE1">
        <w:rPr>
          <w:rFonts w:ascii="Arial" w:hAnsi="Arial" w:cs="Arial"/>
          <w:color w:val="000000"/>
        </w:rPr>
        <w:t>lutego</w:t>
      </w:r>
      <w:r w:rsidRPr="00A33B0C">
        <w:rPr>
          <w:rFonts w:ascii="Arial" w:hAnsi="Arial" w:cs="Arial"/>
          <w:color w:val="000000"/>
        </w:rPr>
        <w:t xml:space="preserve"> 20</w:t>
      </w:r>
      <w:r w:rsidR="009B5DE1">
        <w:rPr>
          <w:rFonts w:ascii="Arial" w:hAnsi="Arial" w:cs="Arial"/>
          <w:color w:val="000000"/>
        </w:rPr>
        <w:t>20</w:t>
      </w:r>
      <w:r w:rsidRPr="00A33B0C">
        <w:rPr>
          <w:rFonts w:ascii="Arial" w:hAnsi="Arial" w:cs="Arial"/>
          <w:color w:val="000000"/>
        </w:rPr>
        <w:t xml:space="preserve"> roku</w:t>
      </w:r>
    </w:p>
    <w:p w:rsidR="00BB692E" w:rsidRPr="00A33B0C" w:rsidRDefault="00BB692E" w:rsidP="00BB692E">
      <w:pPr>
        <w:pStyle w:val="NormalnyWeb"/>
        <w:tabs>
          <w:tab w:val="left" w:pos="6660"/>
        </w:tabs>
        <w:spacing w:after="0"/>
        <w:ind w:firstLine="284"/>
        <w:jc w:val="both"/>
        <w:rPr>
          <w:rFonts w:ascii="Arial" w:hAnsi="Arial" w:cs="Arial"/>
          <w:b/>
          <w:color w:val="000000"/>
        </w:rPr>
      </w:pPr>
    </w:p>
    <w:p w:rsidR="00BB692E" w:rsidRPr="00A33B0C" w:rsidRDefault="00BB692E" w:rsidP="00BB692E">
      <w:pPr>
        <w:pStyle w:val="NormalnyWeb"/>
        <w:spacing w:after="0" w:line="306" w:lineRule="atLeast"/>
        <w:jc w:val="center"/>
        <w:rPr>
          <w:rFonts w:ascii="Arial" w:hAnsi="Arial" w:cs="Arial"/>
          <w:b/>
          <w:color w:val="000000"/>
        </w:rPr>
      </w:pPr>
    </w:p>
    <w:p w:rsidR="00BB692E" w:rsidRPr="00A33B0C" w:rsidRDefault="00BB692E" w:rsidP="00BB692E">
      <w:pPr>
        <w:pStyle w:val="NormalnyWeb"/>
        <w:spacing w:after="0" w:line="306" w:lineRule="atLeast"/>
        <w:jc w:val="center"/>
        <w:rPr>
          <w:rFonts w:ascii="Arial" w:hAnsi="Arial" w:cs="Arial"/>
          <w:b/>
          <w:color w:val="000000"/>
        </w:rPr>
      </w:pPr>
      <w:r w:rsidRPr="00A33B0C">
        <w:rPr>
          <w:rFonts w:ascii="Arial" w:hAnsi="Arial" w:cs="Arial"/>
          <w:b/>
          <w:color w:val="000000"/>
        </w:rPr>
        <w:t>INSTRUKCJA EWIDENCJI I POBORU PODATKÓW I OPŁAT</w:t>
      </w:r>
    </w:p>
    <w:p w:rsidR="00BB692E" w:rsidRPr="00A33B0C" w:rsidRDefault="00BB692E" w:rsidP="00BB692E">
      <w:pPr>
        <w:pStyle w:val="NormalnyWeb"/>
        <w:spacing w:after="0" w:line="306" w:lineRule="atLeast"/>
        <w:jc w:val="center"/>
        <w:rPr>
          <w:rFonts w:ascii="Arial" w:hAnsi="Arial" w:cs="Arial"/>
          <w:b/>
          <w:color w:val="000000"/>
        </w:rPr>
      </w:pPr>
    </w:p>
    <w:p w:rsidR="00BB692E" w:rsidRPr="00A33B0C" w:rsidRDefault="00BB692E" w:rsidP="00BB692E">
      <w:pPr>
        <w:pStyle w:val="NormalnyWeb"/>
        <w:spacing w:after="0" w:line="306" w:lineRule="atLeast"/>
        <w:jc w:val="center"/>
        <w:rPr>
          <w:rFonts w:ascii="Arial" w:hAnsi="Arial" w:cs="Arial"/>
          <w:b/>
          <w:color w:val="000000"/>
        </w:rPr>
      </w:pPr>
      <w:r w:rsidRPr="00A33B0C">
        <w:rPr>
          <w:rFonts w:ascii="Arial" w:hAnsi="Arial" w:cs="Arial"/>
          <w:b/>
          <w:color w:val="000000"/>
        </w:rPr>
        <w:t>Rozdział I</w:t>
      </w:r>
    </w:p>
    <w:p w:rsidR="00BB692E" w:rsidRPr="00A33B0C" w:rsidRDefault="00BB692E" w:rsidP="00BB692E">
      <w:pPr>
        <w:pStyle w:val="NormalnyWeb"/>
        <w:spacing w:after="0" w:line="306" w:lineRule="atLeast"/>
        <w:jc w:val="center"/>
        <w:rPr>
          <w:rFonts w:ascii="Arial" w:hAnsi="Arial" w:cs="Arial"/>
          <w:b/>
          <w:color w:val="000000"/>
        </w:rPr>
      </w:pPr>
      <w:r w:rsidRPr="00A33B0C">
        <w:rPr>
          <w:rFonts w:ascii="Arial" w:hAnsi="Arial" w:cs="Arial"/>
          <w:b/>
          <w:color w:val="000000"/>
        </w:rPr>
        <w:t>Przepisy ogólne</w:t>
      </w:r>
    </w:p>
    <w:p w:rsidR="00BB692E" w:rsidRPr="00A33B0C" w:rsidRDefault="00BB692E" w:rsidP="00BB692E">
      <w:pPr>
        <w:pStyle w:val="NormalnyWeb"/>
        <w:spacing w:before="240" w:beforeAutospacing="0" w:after="240" w:line="306" w:lineRule="atLeast"/>
        <w:jc w:val="center"/>
        <w:rPr>
          <w:rFonts w:ascii="Arial" w:hAnsi="Arial" w:cs="Arial"/>
          <w:b/>
          <w:color w:val="000000"/>
        </w:rPr>
      </w:pPr>
      <w:r w:rsidRPr="00A33B0C">
        <w:rPr>
          <w:rFonts w:ascii="Arial" w:hAnsi="Arial" w:cs="Arial"/>
          <w:b/>
          <w:color w:val="000000"/>
        </w:rPr>
        <w:t>§ 1.</w:t>
      </w:r>
    </w:p>
    <w:p w:rsidR="00BB692E" w:rsidRPr="00A33B0C" w:rsidRDefault="00BB692E" w:rsidP="00BB692E">
      <w:pPr>
        <w:pStyle w:val="NormalnyWeb"/>
        <w:numPr>
          <w:ilvl w:val="0"/>
          <w:numId w:val="1"/>
        </w:numPr>
        <w:spacing w:before="0" w:beforeAutospacing="0" w:after="200" w:line="312" w:lineRule="auto"/>
        <w:ind w:left="284" w:hanging="284"/>
        <w:jc w:val="both"/>
        <w:rPr>
          <w:rFonts w:ascii="Arial" w:hAnsi="Arial" w:cs="Arial"/>
        </w:rPr>
      </w:pPr>
      <w:r w:rsidRPr="00A33B0C">
        <w:rPr>
          <w:rFonts w:ascii="Arial" w:hAnsi="Arial" w:cs="Arial"/>
          <w:color w:val="000000"/>
        </w:rPr>
        <w:t>Niniejsza instrukcja określa tryb i zasady ewidencji podatków i opłat, ewidencji przypisów i odpisów, wpłat i zwrotów w systemach księgowych, kontroli terminowej realizacji zobowiązań i likwidacji nadpłat.</w:t>
      </w:r>
    </w:p>
    <w:p w:rsidR="00BB692E" w:rsidRPr="00A33B0C" w:rsidRDefault="00BB692E" w:rsidP="00BB692E">
      <w:pPr>
        <w:pStyle w:val="NormalnyWeb"/>
        <w:numPr>
          <w:ilvl w:val="0"/>
          <w:numId w:val="1"/>
        </w:numPr>
        <w:spacing w:before="0" w:beforeAutospacing="0" w:after="200" w:line="312" w:lineRule="auto"/>
        <w:ind w:left="284" w:hanging="284"/>
        <w:jc w:val="both"/>
        <w:rPr>
          <w:rFonts w:ascii="Arial" w:hAnsi="Arial" w:cs="Arial"/>
        </w:rPr>
      </w:pPr>
      <w:r w:rsidRPr="00A33B0C">
        <w:rPr>
          <w:rFonts w:ascii="Arial" w:hAnsi="Arial" w:cs="Arial"/>
          <w:color w:val="000000"/>
        </w:rPr>
        <w:t>Przyjmuje się do rozliczeń wpłat podatków i opłat zasady określone w przepisach rozporządzenia Ministra Finansów w sprawie zasad rachunkowości i planu kont dla organów podatkowych  jednostek samorządu terytorialnego, z uwzględnieniem przepisów niniejszej instrukcji.</w:t>
      </w:r>
    </w:p>
    <w:p w:rsidR="00BB692E" w:rsidRPr="00A33B0C" w:rsidRDefault="00BB692E" w:rsidP="00BB692E">
      <w:pPr>
        <w:pStyle w:val="NormalnyWeb"/>
        <w:numPr>
          <w:ilvl w:val="0"/>
          <w:numId w:val="1"/>
        </w:numPr>
        <w:spacing w:before="0" w:beforeAutospacing="0" w:after="200" w:line="312" w:lineRule="auto"/>
        <w:ind w:left="284" w:hanging="284"/>
        <w:jc w:val="both"/>
        <w:rPr>
          <w:rFonts w:ascii="Arial" w:hAnsi="Arial" w:cs="Arial"/>
        </w:rPr>
      </w:pPr>
      <w:r w:rsidRPr="00A33B0C">
        <w:rPr>
          <w:rFonts w:ascii="Arial" w:hAnsi="Arial" w:cs="Arial"/>
          <w:color w:val="000000"/>
        </w:rPr>
        <w:t>Przepisy niniejszej instrukcji stanowią rozwinięcie, niezbędne dla potrzeb praktyki, określonych ramowo w ww. rozporządzeniu, następujących zagadnień:</w:t>
      </w:r>
    </w:p>
    <w:p w:rsidR="00BB692E" w:rsidRPr="00A33B0C" w:rsidRDefault="00BB692E" w:rsidP="00BB692E">
      <w:pPr>
        <w:pStyle w:val="NormalnyWeb"/>
        <w:spacing w:after="0" w:line="312" w:lineRule="auto"/>
        <w:ind w:left="567" w:hanging="284"/>
        <w:jc w:val="both"/>
        <w:rPr>
          <w:rFonts w:ascii="Arial" w:hAnsi="Arial" w:cs="Arial"/>
        </w:rPr>
      </w:pPr>
      <w:r w:rsidRPr="00A33B0C">
        <w:rPr>
          <w:rFonts w:ascii="Arial" w:hAnsi="Arial" w:cs="Arial"/>
          <w:color w:val="000000"/>
        </w:rPr>
        <w:t xml:space="preserve">– inkasa podatków i opłat, w tym rozliczanie inkasentów, </w:t>
      </w:r>
    </w:p>
    <w:p w:rsidR="00BB692E" w:rsidRPr="00A33B0C" w:rsidRDefault="00BB692E" w:rsidP="00BB692E">
      <w:pPr>
        <w:pStyle w:val="NormalnyWeb"/>
        <w:spacing w:after="0" w:line="312" w:lineRule="auto"/>
        <w:ind w:left="567" w:hanging="284"/>
        <w:jc w:val="both"/>
        <w:rPr>
          <w:rFonts w:ascii="Arial" w:hAnsi="Arial" w:cs="Arial"/>
        </w:rPr>
      </w:pPr>
      <w:r w:rsidRPr="00A33B0C">
        <w:rPr>
          <w:rFonts w:ascii="Arial" w:hAnsi="Arial" w:cs="Arial"/>
          <w:color w:val="000000"/>
        </w:rPr>
        <w:t xml:space="preserve">– obsługi księgowej pobranych w drodze inkasa podatków, </w:t>
      </w:r>
    </w:p>
    <w:p w:rsidR="00BB692E" w:rsidRPr="00A33B0C" w:rsidRDefault="00BB692E" w:rsidP="00BB692E">
      <w:pPr>
        <w:pStyle w:val="NormalnyWeb"/>
        <w:spacing w:after="0" w:line="312" w:lineRule="auto"/>
        <w:ind w:left="567" w:hanging="284"/>
        <w:jc w:val="both"/>
        <w:rPr>
          <w:rFonts w:ascii="Arial" w:hAnsi="Arial" w:cs="Arial"/>
        </w:rPr>
      </w:pPr>
      <w:r w:rsidRPr="00A33B0C">
        <w:rPr>
          <w:rFonts w:ascii="Arial" w:hAnsi="Arial" w:cs="Arial"/>
          <w:color w:val="000000"/>
        </w:rPr>
        <w:t>– wpływów na rachunek bankowy,</w:t>
      </w:r>
    </w:p>
    <w:p w:rsidR="00BB692E" w:rsidRPr="00A33B0C" w:rsidRDefault="00BB692E" w:rsidP="00BB692E">
      <w:pPr>
        <w:pStyle w:val="NormalnyWeb"/>
        <w:spacing w:after="0" w:line="312" w:lineRule="auto"/>
        <w:ind w:left="567" w:hanging="284"/>
        <w:jc w:val="both"/>
        <w:rPr>
          <w:rFonts w:ascii="Arial" w:hAnsi="Arial" w:cs="Arial"/>
        </w:rPr>
      </w:pPr>
      <w:r w:rsidRPr="00A33B0C">
        <w:rPr>
          <w:rFonts w:ascii="Arial" w:hAnsi="Arial" w:cs="Arial"/>
          <w:color w:val="000000"/>
        </w:rPr>
        <w:t>– sposobu zarachowania wpłat,</w:t>
      </w:r>
    </w:p>
    <w:p w:rsidR="00BB692E" w:rsidRPr="00A33B0C" w:rsidRDefault="00BB692E" w:rsidP="00BB692E">
      <w:pPr>
        <w:pStyle w:val="NormalnyWeb"/>
        <w:spacing w:after="0" w:line="312" w:lineRule="auto"/>
        <w:ind w:left="567" w:hanging="284"/>
        <w:jc w:val="both"/>
        <w:rPr>
          <w:rFonts w:ascii="Arial" w:hAnsi="Arial" w:cs="Arial"/>
        </w:rPr>
      </w:pPr>
      <w:r w:rsidRPr="00A33B0C">
        <w:rPr>
          <w:rFonts w:ascii="Arial" w:hAnsi="Arial" w:cs="Arial"/>
          <w:color w:val="000000"/>
        </w:rPr>
        <w:t>– trybu postępowania z zaległościami przedawnionymi.</w:t>
      </w:r>
    </w:p>
    <w:p w:rsidR="00BB692E" w:rsidRDefault="00BB692E" w:rsidP="00BB692E">
      <w:pPr>
        <w:pStyle w:val="NormalnyWeb"/>
        <w:spacing w:after="0" w:line="306" w:lineRule="atLeast"/>
        <w:jc w:val="both"/>
        <w:rPr>
          <w:rFonts w:ascii="Arial" w:hAnsi="Arial" w:cs="Arial"/>
        </w:rPr>
      </w:pPr>
    </w:p>
    <w:p w:rsidR="006D3D51" w:rsidRPr="00A33B0C" w:rsidRDefault="006D3D51" w:rsidP="00BB692E">
      <w:pPr>
        <w:pStyle w:val="NormalnyWeb"/>
        <w:spacing w:after="0" w:line="306" w:lineRule="atLeast"/>
        <w:jc w:val="both"/>
        <w:rPr>
          <w:rFonts w:ascii="Arial" w:hAnsi="Arial" w:cs="Arial"/>
        </w:rPr>
      </w:pPr>
    </w:p>
    <w:p w:rsidR="00BB692E" w:rsidRPr="00A33B0C" w:rsidRDefault="00BB692E" w:rsidP="00BB692E">
      <w:pPr>
        <w:pStyle w:val="NormalnyWeb"/>
        <w:spacing w:after="0" w:line="306" w:lineRule="atLeast"/>
        <w:jc w:val="center"/>
        <w:rPr>
          <w:rFonts w:ascii="Arial" w:hAnsi="Arial" w:cs="Arial"/>
          <w:b/>
          <w:color w:val="000000"/>
        </w:rPr>
      </w:pPr>
    </w:p>
    <w:p w:rsidR="00BB692E" w:rsidRPr="00A33B0C" w:rsidRDefault="00BB692E" w:rsidP="00BB692E">
      <w:pPr>
        <w:pStyle w:val="NormalnyWeb"/>
        <w:spacing w:after="0" w:line="306" w:lineRule="atLeast"/>
        <w:jc w:val="center"/>
        <w:rPr>
          <w:rFonts w:ascii="Arial" w:hAnsi="Arial" w:cs="Arial"/>
        </w:rPr>
      </w:pPr>
      <w:r w:rsidRPr="00A33B0C">
        <w:rPr>
          <w:rFonts w:ascii="Arial" w:hAnsi="Arial" w:cs="Arial"/>
          <w:b/>
          <w:color w:val="000000"/>
        </w:rPr>
        <w:t>Rozdział II</w:t>
      </w:r>
    </w:p>
    <w:p w:rsidR="00BB692E" w:rsidRPr="00A33B0C" w:rsidRDefault="00BB692E" w:rsidP="00BB692E">
      <w:pPr>
        <w:pStyle w:val="NormalnyWeb"/>
        <w:spacing w:after="0" w:line="306" w:lineRule="atLeast"/>
        <w:jc w:val="center"/>
        <w:rPr>
          <w:rFonts w:ascii="Arial" w:hAnsi="Arial" w:cs="Arial"/>
        </w:rPr>
      </w:pPr>
      <w:r w:rsidRPr="00A33B0C">
        <w:rPr>
          <w:rFonts w:ascii="Arial" w:hAnsi="Arial" w:cs="Arial"/>
          <w:b/>
          <w:color w:val="000000"/>
        </w:rPr>
        <w:t>Obsługa kasowa podatków i opłat</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2.</w:t>
      </w:r>
    </w:p>
    <w:p w:rsidR="00BB692E" w:rsidRPr="00A33B0C" w:rsidRDefault="00BB692E" w:rsidP="00BB692E">
      <w:pPr>
        <w:pStyle w:val="NormalnyWeb"/>
        <w:numPr>
          <w:ilvl w:val="0"/>
          <w:numId w:val="2"/>
        </w:numPr>
        <w:spacing w:before="0" w:beforeAutospacing="0" w:after="120" w:line="312" w:lineRule="auto"/>
        <w:ind w:left="284" w:hanging="284"/>
        <w:rPr>
          <w:rFonts w:ascii="Arial" w:hAnsi="Arial" w:cs="Arial"/>
        </w:rPr>
      </w:pPr>
      <w:r w:rsidRPr="00A33B0C">
        <w:rPr>
          <w:rFonts w:ascii="Arial" w:hAnsi="Arial" w:cs="Arial"/>
          <w:color w:val="000000"/>
        </w:rPr>
        <w:t>Wpłaty na poczet podatków i opłat mogą być dokonywane przez podatnika:</w:t>
      </w:r>
    </w:p>
    <w:p w:rsidR="00BB692E" w:rsidRPr="00A33B0C" w:rsidRDefault="00BB692E" w:rsidP="00BB692E">
      <w:pPr>
        <w:pStyle w:val="NormalnyWeb"/>
        <w:numPr>
          <w:ilvl w:val="0"/>
          <w:numId w:val="41"/>
        </w:numPr>
        <w:spacing w:before="0" w:beforeAutospacing="0" w:after="120" w:line="312" w:lineRule="auto"/>
        <w:ind w:left="567" w:hanging="283"/>
        <w:jc w:val="both"/>
        <w:rPr>
          <w:rFonts w:ascii="Arial" w:hAnsi="Arial" w:cs="Arial"/>
        </w:rPr>
      </w:pPr>
      <w:r w:rsidRPr="00A33B0C">
        <w:rPr>
          <w:rFonts w:ascii="Arial" w:hAnsi="Arial" w:cs="Arial"/>
          <w:color w:val="000000"/>
        </w:rPr>
        <w:t>za pośrednictwem poczty lub banku,</w:t>
      </w:r>
    </w:p>
    <w:p w:rsidR="00BB692E" w:rsidRPr="00A33B0C" w:rsidRDefault="00BB692E" w:rsidP="00BB692E">
      <w:pPr>
        <w:pStyle w:val="NormalnyWeb"/>
        <w:numPr>
          <w:ilvl w:val="0"/>
          <w:numId w:val="41"/>
        </w:numPr>
        <w:spacing w:before="0" w:beforeAutospacing="0" w:after="200" w:line="312" w:lineRule="auto"/>
        <w:ind w:left="567" w:hanging="283"/>
        <w:jc w:val="both"/>
        <w:rPr>
          <w:rFonts w:ascii="Arial" w:hAnsi="Arial" w:cs="Arial"/>
        </w:rPr>
      </w:pPr>
      <w:r w:rsidRPr="00A33B0C">
        <w:rPr>
          <w:rFonts w:ascii="Arial" w:hAnsi="Arial" w:cs="Arial"/>
          <w:color w:val="000000"/>
        </w:rPr>
        <w:t xml:space="preserve">za pośrednictwem inkasenta. </w:t>
      </w:r>
    </w:p>
    <w:p w:rsidR="00BB692E" w:rsidRPr="006D3D51" w:rsidRDefault="00BB692E" w:rsidP="00BB692E">
      <w:pPr>
        <w:pStyle w:val="NormalnyWeb"/>
        <w:numPr>
          <w:ilvl w:val="0"/>
          <w:numId w:val="2"/>
        </w:numPr>
        <w:spacing w:before="0" w:beforeAutospacing="0" w:after="200" w:line="312" w:lineRule="auto"/>
        <w:ind w:left="284" w:hanging="284"/>
        <w:jc w:val="both"/>
        <w:rPr>
          <w:rFonts w:ascii="Arial" w:hAnsi="Arial" w:cs="Arial"/>
        </w:rPr>
      </w:pPr>
      <w:r w:rsidRPr="00A33B0C">
        <w:rPr>
          <w:rFonts w:ascii="Arial" w:hAnsi="Arial" w:cs="Arial"/>
          <w:color w:val="000000"/>
        </w:rPr>
        <w:t xml:space="preserve">Sposób rozliczenia wpłaconej kwoty na zaległości i odsetki za zwłokę, jeżeli dokonana wpłata nie pokrywa zaległości z odsetkami za zwłokę, reguluje art. 55 § 2 ustawy z </w:t>
      </w:r>
      <w:r w:rsidRPr="006D3D51">
        <w:rPr>
          <w:rFonts w:ascii="Arial" w:hAnsi="Arial" w:cs="Arial"/>
        </w:rPr>
        <w:t>dnia 29 sierpnia 1997 roku Ordynacja podatkowa.</w:t>
      </w:r>
    </w:p>
    <w:p w:rsidR="00BB692E" w:rsidRPr="006D3D51" w:rsidRDefault="00BB692E" w:rsidP="00BB692E">
      <w:pPr>
        <w:pStyle w:val="NormalnyWeb"/>
        <w:spacing w:before="240" w:beforeAutospacing="0" w:after="240" w:line="312" w:lineRule="auto"/>
        <w:jc w:val="center"/>
        <w:rPr>
          <w:rFonts w:ascii="Arial" w:hAnsi="Arial" w:cs="Arial"/>
        </w:rPr>
      </w:pPr>
      <w:r w:rsidRPr="006D3D51">
        <w:rPr>
          <w:rFonts w:ascii="Arial" w:hAnsi="Arial" w:cs="Arial"/>
          <w:b/>
        </w:rPr>
        <w:t>§ 3.</w:t>
      </w:r>
    </w:p>
    <w:p w:rsidR="00BB692E" w:rsidRPr="006D3D51" w:rsidRDefault="00DD6EB9" w:rsidP="00BB692E">
      <w:pPr>
        <w:pStyle w:val="NormalnyWeb"/>
        <w:numPr>
          <w:ilvl w:val="0"/>
          <w:numId w:val="3"/>
        </w:numPr>
        <w:spacing w:after="0" w:line="312" w:lineRule="auto"/>
        <w:ind w:left="284" w:hanging="284"/>
        <w:jc w:val="both"/>
        <w:rPr>
          <w:rFonts w:ascii="Arial" w:hAnsi="Arial" w:cs="Arial"/>
        </w:rPr>
      </w:pPr>
      <w:r w:rsidRPr="006D3D51">
        <w:rPr>
          <w:rFonts w:ascii="Arial" w:hAnsi="Arial" w:cs="Arial"/>
        </w:rPr>
        <w:t xml:space="preserve"> Jeżeli na podatniku ciążą zobowiązania podatkowe z różnych tytułów, dokonaną wpłatę zalicza się na poczet podatku zgodnie ze wskazaniem podatnika, a w przypadku braku takiego wskazania - na poczet zobowiązania podatkowego o najwcześniejszym terminie płatności spośród wszystkich zobowiązań podatkowych podatnika. W przypadku gdy na podatniku ciążą zobowiązania podatkowe, których termin płatności upłynął, dokonaną wpłatę zalicza się na poczet zaległości podatkowej o najwcześniejszym terminie płatności we wskazanym przez podatnika podatku, a w przypadku braku takiego wskazania lub braku zaległości podatkowej we wskazanym podatku - na poczet zaległości podatkowej o najwcześniejszym terminie płatności spośród wszystkich zaległości podatkowych podatnika </w:t>
      </w:r>
      <w:r w:rsidR="00BB692E" w:rsidRPr="006D3D51">
        <w:rPr>
          <w:rFonts w:ascii="Arial" w:hAnsi="Arial" w:cs="Arial"/>
        </w:rPr>
        <w:t>(art. 62 § 1 ustawy z dnia 29 sierpnia 1997 roku  Ordynacja podatkowa).</w:t>
      </w:r>
    </w:p>
    <w:p w:rsidR="00BB692E" w:rsidRPr="006D3D51" w:rsidRDefault="00BB692E" w:rsidP="00BB692E">
      <w:pPr>
        <w:pStyle w:val="NormalnyWeb"/>
        <w:spacing w:before="240" w:beforeAutospacing="0" w:after="240" w:line="312" w:lineRule="auto"/>
        <w:jc w:val="center"/>
        <w:rPr>
          <w:rFonts w:ascii="Arial" w:hAnsi="Arial" w:cs="Arial"/>
        </w:rPr>
      </w:pPr>
      <w:r w:rsidRPr="006D3D51">
        <w:rPr>
          <w:rFonts w:ascii="Arial" w:hAnsi="Arial" w:cs="Arial"/>
          <w:b/>
        </w:rPr>
        <w:t>§ 4.</w:t>
      </w:r>
    </w:p>
    <w:p w:rsidR="00BB692E" w:rsidRPr="00A33B0C" w:rsidRDefault="00BB692E" w:rsidP="00BB692E">
      <w:pPr>
        <w:pStyle w:val="NormalnyWeb"/>
        <w:numPr>
          <w:ilvl w:val="0"/>
          <w:numId w:val="4"/>
        </w:numPr>
        <w:spacing w:before="0" w:beforeAutospacing="0" w:after="200" w:line="312" w:lineRule="auto"/>
        <w:ind w:left="284" w:hanging="284"/>
        <w:jc w:val="both"/>
        <w:rPr>
          <w:rFonts w:ascii="Arial" w:hAnsi="Arial" w:cs="Arial"/>
        </w:rPr>
      </w:pPr>
      <w:r w:rsidRPr="00A33B0C">
        <w:rPr>
          <w:rFonts w:ascii="Arial" w:hAnsi="Arial" w:cs="Arial"/>
          <w:color w:val="000000"/>
        </w:rPr>
        <w:t xml:space="preserve">W zakresie postępowania upominawczego </w:t>
      </w:r>
      <w:r w:rsidRPr="00290354">
        <w:rPr>
          <w:rFonts w:ascii="Arial" w:hAnsi="Arial" w:cs="Arial"/>
        </w:rPr>
        <w:t xml:space="preserve">należy stosować zasady określone w rozporządzeniu Ministra Finansów z dnia </w:t>
      </w:r>
      <w:r w:rsidR="00DD6EB9" w:rsidRPr="00290354">
        <w:rPr>
          <w:rFonts w:ascii="Arial" w:hAnsi="Arial" w:cs="Arial"/>
        </w:rPr>
        <w:t>11</w:t>
      </w:r>
      <w:r w:rsidRPr="00290354">
        <w:rPr>
          <w:rFonts w:ascii="Arial" w:hAnsi="Arial" w:cs="Arial"/>
        </w:rPr>
        <w:t xml:space="preserve"> </w:t>
      </w:r>
      <w:r w:rsidR="00DD6EB9" w:rsidRPr="00290354">
        <w:rPr>
          <w:rFonts w:ascii="Arial" w:hAnsi="Arial" w:cs="Arial"/>
        </w:rPr>
        <w:t>września</w:t>
      </w:r>
      <w:r w:rsidRPr="00290354">
        <w:rPr>
          <w:rFonts w:ascii="Arial" w:hAnsi="Arial" w:cs="Arial"/>
        </w:rPr>
        <w:t xml:space="preserve"> 201</w:t>
      </w:r>
      <w:r w:rsidR="00DD6EB9" w:rsidRPr="00290354">
        <w:rPr>
          <w:rFonts w:ascii="Arial" w:hAnsi="Arial" w:cs="Arial"/>
        </w:rPr>
        <w:t>5</w:t>
      </w:r>
      <w:r w:rsidRPr="00290354">
        <w:rPr>
          <w:rFonts w:ascii="Arial" w:hAnsi="Arial" w:cs="Arial"/>
        </w:rPr>
        <w:t xml:space="preserve"> roku</w:t>
      </w:r>
      <w:r w:rsidRPr="00A33B0C">
        <w:rPr>
          <w:rFonts w:ascii="Arial" w:hAnsi="Arial" w:cs="Arial"/>
          <w:color w:val="000000"/>
        </w:rPr>
        <w:t xml:space="preserve"> w sprawie wysokości kosztów upomnienia skierowanego przez wierzyciela do zobowiązanego przed wszczęciem egzekucji administracyjnej.</w:t>
      </w:r>
    </w:p>
    <w:p w:rsidR="00BB692E" w:rsidRPr="00A33B0C" w:rsidRDefault="00BB692E" w:rsidP="00BB692E">
      <w:pPr>
        <w:pStyle w:val="NormalnyWeb"/>
        <w:numPr>
          <w:ilvl w:val="0"/>
          <w:numId w:val="4"/>
        </w:numPr>
        <w:spacing w:before="0" w:beforeAutospacing="0" w:after="200" w:line="312" w:lineRule="auto"/>
        <w:ind w:left="284" w:hanging="284"/>
        <w:jc w:val="both"/>
        <w:rPr>
          <w:rFonts w:ascii="Arial" w:hAnsi="Arial" w:cs="Arial"/>
        </w:rPr>
      </w:pPr>
      <w:r w:rsidRPr="00A33B0C">
        <w:rPr>
          <w:rFonts w:ascii="Arial" w:hAnsi="Arial" w:cs="Arial"/>
          <w:color w:val="000000"/>
        </w:rPr>
        <w:t>Opłaty za czynności egzekucyjne reguluje ustawa</w:t>
      </w:r>
      <w:r w:rsidRPr="00A33B0C">
        <w:rPr>
          <w:rFonts w:ascii="Arial" w:hAnsi="Arial" w:cs="Arial"/>
          <w:b/>
          <w:color w:val="000000"/>
        </w:rPr>
        <w:t xml:space="preserve"> </w:t>
      </w:r>
      <w:r w:rsidRPr="00A33B0C">
        <w:rPr>
          <w:rFonts w:ascii="Arial" w:hAnsi="Arial" w:cs="Arial"/>
          <w:color w:val="000000"/>
        </w:rPr>
        <w:t>z dnia 17 czerwca 1966 roku o postępowaniu egzekucyjnym w administracji.</w:t>
      </w:r>
    </w:p>
    <w:p w:rsidR="00BB692E" w:rsidRPr="00A33B0C" w:rsidRDefault="00BB692E" w:rsidP="00BB692E">
      <w:pPr>
        <w:pStyle w:val="NormalnyWeb"/>
        <w:numPr>
          <w:ilvl w:val="0"/>
          <w:numId w:val="4"/>
        </w:numPr>
        <w:spacing w:before="0" w:beforeAutospacing="0" w:after="200" w:line="312" w:lineRule="auto"/>
        <w:ind w:left="284" w:hanging="284"/>
        <w:jc w:val="both"/>
        <w:rPr>
          <w:rFonts w:ascii="Arial" w:hAnsi="Arial" w:cs="Arial"/>
        </w:rPr>
      </w:pPr>
      <w:r w:rsidRPr="00A33B0C">
        <w:rPr>
          <w:rFonts w:ascii="Arial" w:hAnsi="Arial" w:cs="Arial"/>
          <w:color w:val="000000"/>
        </w:rPr>
        <w:lastRenderedPageBreak/>
        <w:t>W zakresie obliczania odsetek za zwłokę oraz opłaty prolongacyjnej należy stosować zasady określone w rozporządzeniu Ministra Finansów z dnia 22 sierpnia 2005 roku w sprawie naliczania odsetek za zwłokę oraz opłaty prolongacyjnej a także informacji, które muszą być zawarte w rachunkach.</w:t>
      </w:r>
    </w:p>
    <w:p w:rsidR="00BB692E" w:rsidRPr="00A33B0C" w:rsidRDefault="00BB692E" w:rsidP="00BB692E">
      <w:pPr>
        <w:pStyle w:val="NormalnyWeb"/>
        <w:spacing w:after="0" w:line="312" w:lineRule="auto"/>
        <w:rPr>
          <w:rFonts w:ascii="Arial" w:hAnsi="Arial" w:cs="Arial"/>
          <w:b/>
          <w:color w:val="000000"/>
        </w:rPr>
      </w:pPr>
    </w:p>
    <w:p w:rsidR="00BB692E" w:rsidRPr="00A33B0C" w:rsidRDefault="00BB692E" w:rsidP="00BB692E">
      <w:pPr>
        <w:pStyle w:val="NormalnyWeb"/>
        <w:spacing w:after="0" w:line="312" w:lineRule="auto"/>
        <w:jc w:val="center"/>
        <w:rPr>
          <w:rFonts w:ascii="Arial" w:hAnsi="Arial" w:cs="Arial"/>
        </w:rPr>
      </w:pPr>
      <w:r w:rsidRPr="00A33B0C">
        <w:rPr>
          <w:rFonts w:ascii="Arial" w:hAnsi="Arial" w:cs="Arial"/>
          <w:b/>
          <w:color w:val="000000"/>
        </w:rPr>
        <w:t>Rozdział III</w:t>
      </w:r>
    </w:p>
    <w:p w:rsidR="00BB692E" w:rsidRPr="00A33B0C" w:rsidRDefault="00BB692E" w:rsidP="00BB692E">
      <w:pPr>
        <w:pStyle w:val="NormalnyWeb"/>
        <w:spacing w:after="0" w:line="312" w:lineRule="auto"/>
        <w:jc w:val="center"/>
        <w:rPr>
          <w:rFonts w:ascii="Arial" w:hAnsi="Arial" w:cs="Arial"/>
        </w:rPr>
      </w:pPr>
      <w:r w:rsidRPr="00A33B0C">
        <w:rPr>
          <w:rFonts w:ascii="Arial" w:hAnsi="Arial" w:cs="Arial"/>
          <w:b/>
          <w:color w:val="000000"/>
        </w:rPr>
        <w:t>Wpłaty podatku za pośrednictwem banku</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5.</w:t>
      </w:r>
    </w:p>
    <w:p w:rsidR="00BB692E" w:rsidRPr="00A33B0C" w:rsidRDefault="00BB692E" w:rsidP="00BB692E">
      <w:pPr>
        <w:pStyle w:val="NormalnyWeb"/>
        <w:numPr>
          <w:ilvl w:val="0"/>
          <w:numId w:val="5"/>
        </w:numPr>
        <w:spacing w:before="0" w:beforeAutospacing="0" w:after="200" w:line="312" w:lineRule="auto"/>
        <w:ind w:left="284" w:hanging="284"/>
        <w:jc w:val="both"/>
        <w:rPr>
          <w:rFonts w:ascii="Arial" w:hAnsi="Arial" w:cs="Arial"/>
          <w:color w:val="000000"/>
        </w:rPr>
      </w:pPr>
      <w:r w:rsidRPr="00A33B0C">
        <w:rPr>
          <w:rFonts w:ascii="Arial" w:hAnsi="Arial" w:cs="Arial"/>
          <w:color w:val="000000"/>
        </w:rPr>
        <w:t xml:space="preserve">Otrzymane wyciągi z rachunku bankowego są sprawdzane i badane, czy zostały dołączone do nich wszystkie dowody wpłat podatków i opłat, czy dowody objęte wyciągiem dotyczą danego rachunku oraz czy saldo końcowe podane w wyciągu jest właściwie wyprowadzone. </w:t>
      </w:r>
    </w:p>
    <w:p w:rsidR="00BB692E" w:rsidRPr="00A33B0C" w:rsidRDefault="00BB692E" w:rsidP="00BB692E">
      <w:pPr>
        <w:pStyle w:val="NormalnyWeb"/>
        <w:numPr>
          <w:ilvl w:val="0"/>
          <w:numId w:val="5"/>
        </w:numPr>
        <w:spacing w:before="0" w:beforeAutospacing="0" w:after="200" w:line="312" w:lineRule="auto"/>
        <w:ind w:left="284" w:hanging="284"/>
        <w:jc w:val="both"/>
        <w:rPr>
          <w:rFonts w:ascii="Arial" w:hAnsi="Arial" w:cs="Arial"/>
          <w:color w:val="000000"/>
        </w:rPr>
      </w:pPr>
      <w:r w:rsidRPr="00A33B0C">
        <w:rPr>
          <w:rFonts w:ascii="Arial" w:hAnsi="Arial" w:cs="Arial"/>
          <w:color w:val="000000"/>
        </w:rPr>
        <w:t xml:space="preserve">Czynności kontrolne, o których mowa w </w:t>
      </w:r>
      <w:proofErr w:type="spellStart"/>
      <w:r w:rsidRPr="00A33B0C">
        <w:rPr>
          <w:rFonts w:ascii="Arial" w:hAnsi="Arial" w:cs="Arial"/>
          <w:color w:val="000000"/>
        </w:rPr>
        <w:t>pk</w:t>
      </w:r>
      <w:r w:rsidR="00290354">
        <w:rPr>
          <w:rFonts w:ascii="Arial" w:hAnsi="Arial" w:cs="Arial"/>
          <w:color w:val="000000"/>
        </w:rPr>
        <w:t>t</w:t>
      </w:r>
      <w:proofErr w:type="spellEnd"/>
      <w:r w:rsidRPr="00A33B0C">
        <w:rPr>
          <w:rFonts w:ascii="Arial" w:hAnsi="Arial" w:cs="Arial"/>
          <w:color w:val="000000"/>
        </w:rPr>
        <w:t xml:space="preserve"> 1 wykonuje pracownik, który prowadzi ewidencję danych dochodów.</w:t>
      </w:r>
    </w:p>
    <w:p w:rsidR="00BB692E" w:rsidRPr="00A33B0C" w:rsidRDefault="00BB692E" w:rsidP="00BB692E">
      <w:pPr>
        <w:pStyle w:val="NormalnyWeb"/>
        <w:numPr>
          <w:ilvl w:val="0"/>
          <w:numId w:val="5"/>
        </w:numPr>
        <w:spacing w:after="0" w:line="312" w:lineRule="auto"/>
        <w:ind w:left="284" w:hanging="284"/>
        <w:jc w:val="both"/>
        <w:rPr>
          <w:rFonts w:ascii="Arial" w:hAnsi="Arial" w:cs="Arial"/>
        </w:rPr>
      </w:pPr>
      <w:r w:rsidRPr="00A33B0C">
        <w:rPr>
          <w:rFonts w:ascii="Arial" w:hAnsi="Arial" w:cs="Arial"/>
          <w:color w:val="000000"/>
        </w:rPr>
        <w:t>Przeniesienie wpłaty na pokrycie określonej należności odbywa się na podstawie otrzymanego Polecenia Księgowania wraz z załączonymi dowodami wpłat.</w:t>
      </w:r>
    </w:p>
    <w:p w:rsidR="00BB692E" w:rsidRPr="00A33B0C" w:rsidRDefault="00BB692E" w:rsidP="00BB692E">
      <w:pPr>
        <w:pStyle w:val="NormalnyWeb"/>
        <w:spacing w:after="0" w:line="312" w:lineRule="auto"/>
        <w:jc w:val="both"/>
        <w:rPr>
          <w:rFonts w:ascii="Arial" w:hAnsi="Arial" w:cs="Arial"/>
          <w:b/>
          <w:color w:val="000000"/>
        </w:rPr>
      </w:pPr>
    </w:p>
    <w:p w:rsidR="00BB692E" w:rsidRPr="00A33B0C" w:rsidRDefault="00BB692E" w:rsidP="00BB692E">
      <w:pPr>
        <w:pStyle w:val="NormalnyWeb"/>
        <w:spacing w:after="0" w:line="312" w:lineRule="auto"/>
        <w:jc w:val="center"/>
        <w:rPr>
          <w:rFonts w:ascii="Arial" w:hAnsi="Arial" w:cs="Arial"/>
        </w:rPr>
      </w:pPr>
      <w:r w:rsidRPr="00A33B0C">
        <w:rPr>
          <w:rFonts w:ascii="Arial" w:hAnsi="Arial" w:cs="Arial"/>
          <w:b/>
          <w:color w:val="000000"/>
        </w:rPr>
        <w:t>Rozdział IV</w:t>
      </w:r>
    </w:p>
    <w:p w:rsidR="00BB692E" w:rsidRPr="00A33B0C" w:rsidRDefault="00BB692E" w:rsidP="00BB692E">
      <w:pPr>
        <w:pStyle w:val="NormalnyWeb"/>
        <w:spacing w:after="0" w:line="312" w:lineRule="auto"/>
        <w:jc w:val="center"/>
        <w:rPr>
          <w:rFonts w:ascii="Arial" w:hAnsi="Arial" w:cs="Arial"/>
        </w:rPr>
      </w:pPr>
      <w:r w:rsidRPr="00A33B0C">
        <w:rPr>
          <w:rFonts w:ascii="Arial" w:hAnsi="Arial" w:cs="Arial"/>
          <w:b/>
          <w:color w:val="000000"/>
        </w:rPr>
        <w:t>Pobór podatków i opłat przez inkasentów</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6.</w:t>
      </w:r>
    </w:p>
    <w:p w:rsidR="00BB692E" w:rsidRPr="00A33B0C" w:rsidRDefault="00BB692E" w:rsidP="00BB692E">
      <w:pPr>
        <w:pStyle w:val="NormalnyWeb"/>
        <w:numPr>
          <w:ilvl w:val="0"/>
          <w:numId w:val="6"/>
        </w:numPr>
        <w:spacing w:before="0" w:beforeAutospacing="0" w:after="200" w:line="312" w:lineRule="auto"/>
        <w:ind w:left="284" w:hanging="284"/>
        <w:jc w:val="both"/>
        <w:rPr>
          <w:rFonts w:ascii="Arial" w:hAnsi="Arial" w:cs="Arial"/>
        </w:rPr>
      </w:pPr>
      <w:r w:rsidRPr="00A33B0C">
        <w:rPr>
          <w:rFonts w:ascii="Arial" w:hAnsi="Arial" w:cs="Arial"/>
          <w:color w:val="000000"/>
        </w:rPr>
        <w:t>Poboru podatków i opłat przez inkasentów dokonuje się na podstawie uchwał Rady Gminy określ</w:t>
      </w:r>
      <w:r w:rsidR="00290354">
        <w:rPr>
          <w:rFonts w:ascii="Arial" w:hAnsi="Arial" w:cs="Arial"/>
          <w:color w:val="000000"/>
        </w:rPr>
        <w:t>ających</w:t>
      </w:r>
      <w:r w:rsidRPr="00A33B0C">
        <w:rPr>
          <w:rFonts w:ascii="Arial" w:hAnsi="Arial" w:cs="Arial"/>
          <w:color w:val="000000"/>
        </w:rPr>
        <w:t xml:space="preserve"> zasady poborów podatków przez inkasentów oraz ich wynagrodzenie za czynności związane z poborem podatków.</w:t>
      </w:r>
    </w:p>
    <w:p w:rsidR="00BB692E" w:rsidRPr="00A33B0C" w:rsidRDefault="00BB692E" w:rsidP="00BB692E">
      <w:pPr>
        <w:pStyle w:val="NormalnyWeb"/>
        <w:numPr>
          <w:ilvl w:val="0"/>
          <w:numId w:val="6"/>
        </w:numPr>
        <w:spacing w:before="0" w:beforeAutospacing="0" w:after="200" w:line="312" w:lineRule="auto"/>
        <w:ind w:left="284" w:hanging="284"/>
        <w:jc w:val="both"/>
        <w:rPr>
          <w:rFonts w:ascii="Arial" w:hAnsi="Arial" w:cs="Arial"/>
        </w:rPr>
      </w:pPr>
      <w:r w:rsidRPr="00A33B0C">
        <w:rPr>
          <w:rFonts w:ascii="Arial" w:hAnsi="Arial" w:cs="Arial"/>
          <w:color w:val="000000"/>
        </w:rPr>
        <w:t>Inkasentami podatków i opłat są osoby wyznaczone w stosownej Uchwale Rady Gminy.</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7.</w:t>
      </w:r>
    </w:p>
    <w:p w:rsidR="00BB692E" w:rsidRPr="00A33B0C" w:rsidRDefault="00BB692E" w:rsidP="00BB692E">
      <w:pPr>
        <w:pStyle w:val="NormalnyWeb"/>
        <w:numPr>
          <w:ilvl w:val="0"/>
          <w:numId w:val="7"/>
        </w:numPr>
        <w:spacing w:before="0" w:beforeAutospacing="0" w:after="200" w:line="312" w:lineRule="auto"/>
        <w:ind w:left="284" w:hanging="284"/>
        <w:jc w:val="both"/>
        <w:rPr>
          <w:rFonts w:ascii="Arial" w:hAnsi="Arial" w:cs="Arial"/>
        </w:rPr>
      </w:pPr>
      <w:r w:rsidRPr="00A33B0C">
        <w:rPr>
          <w:rFonts w:ascii="Arial" w:hAnsi="Arial" w:cs="Arial"/>
          <w:color w:val="000000"/>
        </w:rPr>
        <w:t>Inkaso podatków i opłat na terenie Gminy Kołobrzeg prowadzona jest na podstawie kwitariuszy przychodowych.</w:t>
      </w:r>
    </w:p>
    <w:p w:rsidR="00BB692E" w:rsidRPr="00A33B0C" w:rsidRDefault="00BB692E" w:rsidP="00BB692E">
      <w:pPr>
        <w:pStyle w:val="NormalnyWeb"/>
        <w:numPr>
          <w:ilvl w:val="0"/>
          <w:numId w:val="7"/>
        </w:numPr>
        <w:spacing w:before="0" w:beforeAutospacing="0" w:after="200" w:line="312" w:lineRule="auto"/>
        <w:ind w:left="284" w:hanging="284"/>
        <w:jc w:val="both"/>
        <w:rPr>
          <w:rFonts w:ascii="Arial" w:hAnsi="Arial" w:cs="Arial"/>
        </w:rPr>
      </w:pPr>
      <w:r w:rsidRPr="00A33B0C">
        <w:rPr>
          <w:rFonts w:ascii="Arial" w:hAnsi="Arial" w:cs="Arial"/>
          <w:color w:val="000000"/>
        </w:rPr>
        <w:lastRenderedPageBreak/>
        <w:t>Nie wolno inkasentowi wystawiać pokwitowania na inny rodzaj należności lub inny okres niż deklaruje zobowiązany.</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8.</w:t>
      </w:r>
    </w:p>
    <w:p w:rsidR="00BB692E" w:rsidRPr="00A33B0C" w:rsidRDefault="00BB692E" w:rsidP="00BB692E">
      <w:pPr>
        <w:pStyle w:val="NormalnyWeb"/>
        <w:numPr>
          <w:ilvl w:val="0"/>
          <w:numId w:val="8"/>
        </w:numPr>
        <w:spacing w:before="0" w:beforeAutospacing="0" w:after="200" w:line="312" w:lineRule="auto"/>
        <w:ind w:left="284" w:hanging="284"/>
        <w:jc w:val="both"/>
        <w:rPr>
          <w:rFonts w:ascii="Arial" w:hAnsi="Arial" w:cs="Arial"/>
          <w:color w:val="000000"/>
        </w:rPr>
      </w:pPr>
      <w:r w:rsidRPr="00A33B0C">
        <w:rPr>
          <w:rFonts w:ascii="Arial" w:hAnsi="Arial" w:cs="Arial"/>
          <w:color w:val="000000"/>
        </w:rPr>
        <w:t xml:space="preserve">Inkaso zobowiązania pieniężnego winno być prowadzone na podstawie decyzji, nakazów lub deklaracji dostarczonych przez podatników. </w:t>
      </w:r>
    </w:p>
    <w:p w:rsidR="00BB692E" w:rsidRPr="00A33B0C" w:rsidRDefault="00BB692E" w:rsidP="00BB692E">
      <w:pPr>
        <w:pStyle w:val="NormalnyWeb"/>
        <w:numPr>
          <w:ilvl w:val="0"/>
          <w:numId w:val="8"/>
        </w:numPr>
        <w:spacing w:before="0" w:beforeAutospacing="0" w:after="200" w:line="312" w:lineRule="auto"/>
        <w:ind w:left="284" w:hanging="284"/>
        <w:jc w:val="both"/>
        <w:rPr>
          <w:rFonts w:ascii="Arial" w:hAnsi="Arial" w:cs="Arial"/>
        </w:rPr>
      </w:pPr>
      <w:r w:rsidRPr="00A33B0C">
        <w:rPr>
          <w:rFonts w:ascii="Arial" w:hAnsi="Arial" w:cs="Arial"/>
          <w:color w:val="000000"/>
        </w:rPr>
        <w:t>Konta podatkowe prowadzone przy użyciu komputera winny mieć postać wydruku, zgodnie z przepisami ustawy z dnia 29 września 1994 roku o rachunkowości.</w:t>
      </w:r>
    </w:p>
    <w:p w:rsidR="00BB692E" w:rsidRPr="00A33B0C" w:rsidRDefault="00BB692E" w:rsidP="00BB692E">
      <w:pPr>
        <w:pStyle w:val="NormalnyWeb"/>
        <w:spacing w:after="0" w:line="312" w:lineRule="auto"/>
        <w:jc w:val="both"/>
        <w:rPr>
          <w:rFonts w:ascii="Arial" w:hAnsi="Arial" w:cs="Arial"/>
          <w:b/>
          <w:color w:val="000000"/>
        </w:rPr>
      </w:pPr>
    </w:p>
    <w:p w:rsidR="00BB692E" w:rsidRPr="00A33B0C" w:rsidRDefault="00BB692E" w:rsidP="00BB692E">
      <w:pPr>
        <w:pStyle w:val="NormalnyWeb"/>
        <w:spacing w:after="0" w:line="312" w:lineRule="auto"/>
        <w:jc w:val="center"/>
        <w:rPr>
          <w:rFonts w:ascii="Arial" w:hAnsi="Arial" w:cs="Arial"/>
        </w:rPr>
      </w:pPr>
      <w:r w:rsidRPr="00A33B0C">
        <w:rPr>
          <w:rFonts w:ascii="Arial" w:hAnsi="Arial" w:cs="Arial"/>
          <w:b/>
          <w:color w:val="000000"/>
        </w:rPr>
        <w:t>Rozdział V</w:t>
      </w:r>
    </w:p>
    <w:p w:rsidR="00BB692E" w:rsidRPr="00A33B0C" w:rsidRDefault="00BB692E" w:rsidP="00BB692E">
      <w:pPr>
        <w:pStyle w:val="NormalnyWeb"/>
        <w:spacing w:after="0" w:line="312" w:lineRule="auto"/>
        <w:jc w:val="center"/>
        <w:rPr>
          <w:rFonts w:ascii="Arial" w:hAnsi="Arial" w:cs="Arial"/>
        </w:rPr>
      </w:pPr>
      <w:r w:rsidRPr="00A33B0C">
        <w:rPr>
          <w:rFonts w:ascii="Arial" w:hAnsi="Arial" w:cs="Arial"/>
          <w:b/>
          <w:color w:val="000000"/>
        </w:rPr>
        <w:t>Zakładanie i prowadzenie indywidualnych kont podatkowych</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9.</w:t>
      </w:r>
    </w:p>
    <w:p w:rsidR="00BB692E" w:rsidRPr="00A33B0C" w:rsidRDefault="00BB692E" w:rsidP="00BB692E">
      <w:pPr>
        <w:pStyle w:val="NormalnyWeb"/>
        <w:numPr>
          <w:ilvl w:val="0"/>
          <w:numId w:val="14"/>
        </w:numPr>
        <w:spacing w:before="0" w:beforeAutospacing="0" w:after="200" w:line="312" w:lineRule="auto"/>
        <w:ind w:left="284" w:hanging="284"/>
        <w:jc w:val="both"/>
        <w:rPr>
          <w:rFonts w:ascii="Arial" w:hAnsi="Arial" w:cs="Arial"/>
        </w:rPr>
      </w:pPr>
      <w:r w:rsidRPr="00A33B0C">
        <w:rPr>
          <w:rFonts w:ascii="Arial" w:hAnsi="Arial" w:cs="Arial"/>
          <w:color w:val="000000"/>
        </w:rPr>
        <w:t>Ewidencję podatków i opłat prowadzi się za pomocą programu komputerowego, zgodnie z przepisami ustawy z dnia 29 września 1994 roku o rachunkowości. W tym zakresie ewidencję prowadzi się w programie Gmina v.2 opracowanym przez Zakład Elektronicznej Techniki Obliczeniowej w Koszalinie.</w:t>
      </w:r>
    </w:p>
    <w:p w:rsidR="00BB692E" w:rsidRPr="00A33B0C" w:rsidRDefault="00BB692E" w:rsidP="00BB692E">
      <w:pPr>
        <w:pStyle w:val="NormalnyWeb"/>
        <w:spacing w:after="113" w:line="312" w:lineRule="auto"/>
        <w:jc w:val="both"/>
        <w:rPr>
          <w:rFonts w:ascii="Arial" w:hAnsi="Arial" w:cs="Arial"/>
          <w:b/>
          <w:color w:val="000000"/>
        </w:rPr>
      </w:pPr>
    </w:p>
    <w:p w:rsidR="00BB692E" w:rsidRPr="00A33B0C" w:rsidRDefault="00BB692E" w:rsidP="00BB692E">
      <w:pPr>
        <w:pStyle w:val="NormalnyWeb"/>
        <w:spacing w:after="113" w:line="312" w:lineRule="auto"/>
        <w:jc w:val="center"/>
        <w:rPr>
          <w:rFonts w:ascii="Arial" w:hAnsi="Arial" w:cs="Arial"/>
        </w:rPr>
      </w:pPr>
      <w:r w:rsidRPr="00A33B0C">
        <w:rPr>
          <w:rFonts w:ascii="Arial" w:hAnsi="Arial" w:cs="Arial"/>
          <w:b/>
          <w:color w:val="000000"/>
        </w:rPr>
        <w:t>Rozdział VI</w:t>
      </w:r>
    </w:p>
    <w:p w:rsidR="00BB692E" w:rsidRPr="00A33B0C" w:rsidRDefault="00BB692E" w:rsidP="00BB692E">
      <w:pPr>
        <w:pStyle w:val="NormalnyWeb"/>
        <w:spacing w:after="113" w:line="312" w:lineRule="auto"/>
        <w:jc w:val="center"/>
        <w:rPr>
          <w:rFonts w:ascii="Arial" w:hAnsi="Arial" w:cs="Arial"/>
        </w:rPr>
      </w:pPr>
      <w:r w:rsidRPr="00A33B0C">
        <w:rPr>
          <w:rFonts w:ascii="Arial" w:hAnsi="Arial" w:cs="Arial"/>
          <w:b/>
          <w:color w:val="000000"/>
        </w:rPr>
        <w:t>Rozliczanie inkasentów z pobranych w drodze inkasa podatków</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10.</w:t>
      </w:r>
    </w:p>
    <w:p w:rsidR="00BB692E" w:rsidRPr="00A33B0C" w:rsidRDefault="00BB692E" w:rsidP="00BB692E">
      <w:pPr>
        <w:pStyle w:val="NormalnyWeb"/>
        <w:numPr>
          <w:ilvl w:val="0"/>
          <w:numId w:val="9"/>
        </w:numPr>
        <w:spacing w:before="0" w:beforeAutospacing="0" w:after="120" w:line="312" w:lineRule="auto"/>
        <w:ind w:left="284" w:hanging="284"/>
        <w:jc w:val="both"/>
        <w:rPr>
          <w:rFonts w:ascii="Arial" w:hAnsi="Arial" w:cs="Arial"/>
        </w:rPr>
      </w:pPr>
      <w:r w:rsidRPr="00A33B0C">
        <w:rPr>
          <w:rFonts w:ascii="Arial" w:hAnsi="Arial" w:cs="Arial"/>
        </w:rPr>
        <w:t>Zainkasowaną gotówkę inkasent wpłaca:</w:t>
      </w:r>
    </w:p>
    <w:p w:rsidR="00BB692E" w:rsidRPr="00A33B0C" w:rsidRDefault="00BB692E" w:rsidP="00BB692E">
      <w:pPr>
        <w:pStyle w:val="NormalnyWeb"/>
        <w:numPr>
          <w:ilvl w:val="0"/>
          <w:numId w:val="10"/>
        </w:numPr>
        <w:spacing w:before="0" w:beforeAutospacing="0" w:after="120" w:line="312" w:lineRule="auto"/>
        <w:ind w:left="568" w:hanging="284"/>
        <w:jc w:val="both"/>
        <w:rPr>
          <w:rFonts w:ascii="Arial" w:hAnsi="Arial" w:cs="Arial"/>
        </w:rPr>
      </w:pPr>
      <w:r w:rsidRPr="00A33B0C">
        <w:rPr>
          <w:rFonts w:ascii="Arial" w:hAnsi="Arial" w:cs="Arial"/>
        </w:rPr>
        <w:t>w następnym dniu roboczym po terminie płatności raty podatku lub opłaty za gospodarowanie odpadami komunalnymi,</w:t>
      </w:r>
    </w:p>
    <w:p w:rsidR="00BB692E" w:rsidRPr="00A33B0C" w:rsidRDefault="00BB692E" w:rsidP="00BB692E">
      <w:pPr>
        <w:pStyle w:val="NormalnyWeb"/>
        <w:numPr>
          <w:ilvl w:val="0"/>
          <w:numId w:val="10"/>
        </w:numPr>
        <w:spacing w:before="0" w:beforeAutospacing="0" w:after="200" w:line="312" w:lineRule="auto"/>
        <w:ind w:left="568" w:hanging="284"/>
        <w:jc w:val="both"/>
        <w:rPr>
          <w:rFonts w:ascii="Arial" w:hAnsi="Arial" w:cs="Arial"/>
        </w:rPr>
      </w:pPr>
      <w:r w:rsidRPr="00A33B0C">
        <w:rPr>
          <w:rFonts w:ascii="Arial" w:hAnsi="Arial" w:cs="Arial"/>
        </w:rPr>
        <w:t xml:space="preserve">w </w:t>
      </w:r>
      <w:r w:rsidR="00290354">
        <w:rPr>
          <w:rFonts w:ascii="Arial" w:hAnsi="Arial" w:cs="Arial"/>
        </w:rPr>
        <w:t>terminach określonych w Uchwale Rady Gminy w sprawie opłaty targowej</w:t>
      </w:r>
      <w:r w:rsidRPr="00A33B0C">
        <w:rPr>
          <w:rFonts w:ascii="Arial" w:hAnsi="Arial" w:cs="Arial"/>
        </w:rPr>
        <w:t>.</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11.</w:t>
      </w:r>
    </w:p>
    <w:p w:rsidR="00BB692E" w:rsidRPr="00A33B0C" w:rsidRDefault="00BB692E" w:rsidP="00BB692E">
      <w:pPr>
        <w:pStyle w:val="NormalnyWeb"/>
        <w:numPr>
          <w:ilvl w:val="0"/>
          <w:numId w:val="11"/>
        </w:numPr>
        <w:spacing w:before="0" w:beforeAutospacing="0" w:after="200" w:line="312" w:lineRule="auto"/>
        <w:ind w:left="284" w:hanging="284"/>
        <w:jc w:val="both"/>
        <w:rPr>
          <w:rFonts w:ascii="Arial" w:hAnsi="Arial" w:cs="Arial"/>
        </w:rPr>
      </w:pPr>
      <w:r w:rsidRPr="00A33B0C">
        <w:rPr>
          <w:rFonts w:ascii="Arial" w:hAnsi="Arial" w:cs="Arial"/>
          <w:color w:val="000000"/>
        </w:rPr>
        <w:t>Urząd prowadzi wykaz wpłat dokonanych przez inkasenta. Dla każdego inkasenta prowadzi się odrębny wykaz, sporządzany ręcznie.</w:t>
      </w:r>
    </w:p>
    <w:p w:rsidR="00BB692E" w:rsidRPr="00A33B0C" w:rsidRDefault="00BB692E" w:rsidP="00BB692E">
      <w:pPr>
        <w:pStyle w:val="NormalnyWeb"/>
        <w:numPr>
          <w:ilvl w:val="0"/>
          <w:numId w:val="11"/>
        </w:numPr>
        <w:spacing w:before="0" w:beforeAutospacing="0" w:after="120" w:line="312" w:lineRule="auto"/>
        <w:ind w:left="284" w:hanging="284"/>
        <w:jc w:val="both"/>
        <w:rPr>
          <w:rFonts w:ascii="Arial" w:hAnsi="Arial" w:cs="Arial"/>
        </w:rPr>
      </w:pPr>
      <w:r w:rsidRPr="00A33B0C">
        <w:rPr>
          <w:rFonts w:ascii="Arial" w:hAnsi="Arial" w:cs="Arial"/>
          <w:color w:val="000000"/>
        </w:rPr>
        <w:t>Pracownik dokonuje kontroli czynności inkasenta, która polega na sprawdzeniu:</w:t>
      </w:r>
    </w:p>
    <w:p w:rsidR="00BB692E" w:rsidRPr="00A33B0C" w:rsidRDefault="00BB692E" w:rsidP="00BB692E">
      <w:pPr>
        <w:pStyle w:val="NormalnyWeb"/>
        <w:numPr>
          <w:ilvl w:val="0"/>
          <w:numId w:val="12"/>
        </w:numPr>
        <w:spacing w:before="0" w:beforeAutospacing="0" w:after="120" w:line="312" w:lineRule="auto"/>
        <w:ind w:left="567" w:hanging="283"/>
        <w:jc w:val="both"/>
        <w:rPr>
          <w:rFonts w:ascii="Arial" w:hAnsi="Arial" w:cs="Arial"/>
        </w:rPr>
      </w:pPr>
      <w:r w:rsidRPr="00A33B0C">
        <w:rPr>
          <w:rFonts w:ascii="Arial" w:hAnsi="Arial" w:cs="Arial"/>
          <w:color w:val="000000"/>
        </w:rPr>
        <w:lastRenderedPageBreak/>
        <w:t>czy kwoty na kopiach wpłat nie były skreślone, zmienione lub poprawione. W przypadku wystąpienia skreśleń lub poprawek inkasent podpisuje się pod nimi wraz z podaniem daty,</w:t>
      </w:r>
    </w:p>
    <w:p w:rsidR="00BB692E" w:rsidRPr="00A33B0C" w:rsidRDefault="00BB692E" w:rsidP="00BB692E">
      <w:pPr>
        <w:pStyle w:val="NormalnyWeb"/>
        <w:numPr>
          <w:ilvl w:val="0"/>
          <w:numId w:val="12"/>
        </w:numPr>
        <w:spacing w:before="0" w:beforeAutospacing="0" w:after="120" w:line="312" w:lineRule="auto"/>
        <w:ind w:left="567" w:hanging="283"/>
        <w:jc w:val="both"/>
        <w:rPr>
          <w:rFonts w:ascii="Arial" w:hAnsi="Arial" w:cs="Arial"/>
        </w:rPr>
      </w:pPr>
      <w:r w:rsidRPr="00A33B0C">
        <w:rPr>
          <w:rFonts w:ascii="Arial" w:hAnsi="Arial" w:cs="Arial"/>
          <w:color w:val="000000"/>
        </w:rPr>
        <w:t>czy wszystkie pobrane wpłaty wpisane są na kopiach pokwitowań,</w:t>
      </w:r>
    </w:p>
    <w:p w:rsidR="00BB692E" w:rsidRPr="00A33B0C" w:rsidRDefault="00BB692E" w:rsidP="00BB692E">
      <w:pPr>
        <w:pStyle w:val="NormalnyWeb"/>
        <w:numPr>
          <w:ilvl w:val="0"/>
          <w:numId w:val="12"/>
        </w:numPr>
        <w:spacing w:before="0" w:beforeAutospacing="0" w:after="120" w:line="312" w:lineRule="auto"/>
        <w:ind w:left="567" w:hanging="283"/>
        <w:jc w:val="both"/>
        <w:rPr>
          <w:rFonts w:ascii="Arial" w:hAnsi="Arial" w:cs="Arial"/>
        </w:rPr>
      </w:pPr>
      <w:r w:rsidRPr="00A33B0C">
        <w:rPr>
          <w:rFonts w:ascii="Arial" w:hAnsi="Arial" w:cs="Arial"/>
          <w:color w:val="000000"/>
        </w:rPr>
        <w:t>czy w kwitariuszu pozostają wszystkie nie wypełnione blankiety pokwitowań,</w:t>
      </w:r>
    </w:p>
    <w:p w:rsidR="00BB692E" w:rsidRPr="00A33B0C" w:rsidRDefault="00BB692E" w:rsidP="00BB692E">
      <w:pPr>
        <w:pStyle w:val="NormalnyWeb"/>
        <w:numPr>
          <w:ilvl w:val="0"/>
          <w:numId w:val="12"/>
        </w:numPr>
        <w:spacing w:before="0" w:beforeAutospacing="0" w:after="120" w:line="312" w:lineRule="auto"/>
        <w:ind w:left="567" w:hanging="283"/>
        <w:jc w:val="both"/>
        <w:rPr>
          <w:rFonts w:ascii="Arial" w:hAnsi="Arial" w:cs="Arial"/>
        </w:rPr>
      </w:pPr>
      <w:r w:rsidRPr="00A33B0C">
        <w:rPr>
          <w:rFonts w:ascii="Arial" w:hAnsi="Arial" w:cs="Arial"/>
          <w:color w:val="000000"/>
        </w:rPr>
        <w:t>czy zainkasowane wpłaty wpłacone są w terminie</w:t>
      </w:r>
      <w:r w:rsidR="00241914">
        <w:rPr>
          <w:rFonts w:ascii="Arial" w:hAnsi="Arial" w:cs="Arial"/>
          <w:color w:val="000000"/>
        </w:rPr>
        <w:t>,</w:t>
      </w:r>
    </w:p>
    <w:p w:rsidR="00BB692E" w:rsidRPr="00A33B0C" w:rsidRDefault="00BB692E" w:rsidP="00BB692E">
      <w:pPr>
        <w:pStyle w:val="NormalnyWeb"/>
        <w:numPr>
          <w:ilvl w:val="0"/>
          <w:numId w:val="12"/>
        </w:numPr>
        <w:spacing w:before="0" w:beforeAutospacing="0" w:after="200" w:line="312" w:lineRule="auto"/>
        <w:ind w:left="568" w:hanging="284"/>
        <w:jc w:val="both"/>
        <w:rPr>
          <w:rFonts w:ascii="Arial" w:hAnsi="Arial" w:cs="Arial"/>
        </w:rPr>
      </w:pPr>
      <w:r w:rsidRPr="00A33B0C">
        <w:rPr>
          <w:rFonts w:ascii="Arial" w:hAnsi="Arial" w:cs="Arial"/>
          <w:color w:val="000000"/>
        </w:rPr>
        <w:t>zgodność sumy wszystkich wpłat podatków i opłat</w:t>
      </w:r>
      <w:r w:rsidR="00241914">
        <w:rPr>
          <w:rFonts w:ascii="Arial" w:hAnsi="Arial" w:cs="Arial"/>
          <w:color w:val="000000"/>
        </w:rPr>
        <w:t>.</w:t>
      </w:r>
    </w:p>
    <w:p w:rsidR="00BB692E" w:rsidRPr="00A33B0C" w:rsidRDefault="00BB692E" w:rsidP="00BB692E">
      <w:pPr>
        <w:pStyle w:val="NormalnyWeb"/>
        <w:numPr>
          <w:ilvl w:val="0"/>
          <w:numId w:val="13"/>
        </w:numPr>
        <w:spacing w:before="0" w:beforeAutospacing="0" w:after="200" w:line="312" w:lineRule="auto"/>
        <w:ind w:left="284" w:hanging="284"/>
        <w:jc w:val="both"/>
        <w:rPr>
          <w:rFonts w:ascii="Arial" w:hAnsi="Arial" w:cs="Arial"/>
        </w:rPr>
      </w:pPr>
      <w:r w:rsidRPr="00A33B0C">
        <w:rPr>
          <w:rFonts w:ascii="Arial" w:hAnsi="Arial" w:cs="Arial"/>
          <w:color w:val="000000"/>
        </w:rPr>
        <w:t xml:space="preserve">Na dowód potwierdzenia dokonania czynności kontrolnych, o których mowa w </w:t>
      </w:r>
      <w:proofErr w:type="spellStart"/>
      <w:r w:rsidRPr="00A33B0C">
        <w:rPr>
          <w:rFonts w:ascii="Arial" w:hAnsi="Arial" w:cs="Arial"/>
          <w:color w:val="000000"/>
        </w:rPr>
        <w:t>pkt</w:t>
      </w:r>
      <w:proofErr w:type="spellEnd"/>
      <w:r w:rsidRPr="00A33B0C">
        <w:rPr>
          <w:rFonts w:ascii="Arial" w:hAnsi="Arial" w:cs="Arial"/>
          <w:color w:val="000000"/>
        </w:rPr>
        <w:t xml:space="preserve"> 2 osoba sprawdzająca składa swój podpis.</w:t>
      </w:r>
    </w:p>
    <w:p w:rsidR="00BB692E" w:rsidRPr="00A33B0C" w:rsidRDefault="00BB692E" w:rsidP="00BB692E">
      <w:pPr>
        <w:pStyle w:val="NormalnyWeb"/>
        <w:numPr>
          <w:ilvl w:val="0"/>
          <w:numId w:val="13"/>
        </w:numPr>
        <w:spacing w:before="0" w:beforeAutospacing="0" w:after="200" w:line="312" w:lineRule="auto"/>
        <w:ind w:left="284" w:hanging="284"/>
        <w:jc w:val="both"/>
        <w:rPr>
          <w:rFonts w:ascii="Arial" w:hAnsi="Arial" w:cs="Arial"/>
        </w:rPr>
      </w:pPr>
      <w:r w:rsidRPr="00A33B0C">
        <w:rPr>
          <w:rFonts w:ascii="Arial" w:hAnsi="Arial" w:cs="Arial"/>
          <w:color w:val="000000"/>
        </w:rPr>
        <w:t>W przypadku stwierdzenia nieprawidłowości, kierownik jednostki zarządza sprawdzenie u podatników prawidłowości pobierania gotówki.</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12.</w:t>
      </w:r>
    </w:p>
    <w:p w:rsidR="00BB692E" w:rsidRPr="00A33B0C" w:rsidRDefault="00BB692E" w:rsidP="00BB692E">
      <w:pPr>
        <w:pStyle w:val="NormalnyWeb"/>
        <w:numPr>
          <w:ilvl w:val="0"/>
          <w:numId w:val="15"/>
        </w:numPr>
        <w:spacing w:after="0" w:line="312" w:lineRule="auto"/>
        <w:ind w:left="284" w:hanging="284"/>
        <w:jc w:val="both"/>
        <w:rPr>
          <w:rFonts w:ascii="Arial" w:hAnsi="Arial" w:cs="Arial"/>
        </w:rPr>
      </w:pPr>
      <w:r w:rsidRPr="00A33B0C">
        <w:rPr>
          <w:rFonts w:ascii="Arial" w:hAnsi="Arial" w:cs="Arial"/>
          <w:color w:val="000000"/>
        </w:rPr>
        <w:t>Na wpłacone podatki objęte kwitariuszem K – 103 zobowiązania pieniężnego, inkasent sporządza dowód wpłaty do banku</w:t>
      </w:r>
      <w:r w:rsidR="00241914">
        <w:rPr>
          <w:rFonts w:ascii="Arial" w:hAnsi="Arial" w:cs="Arial"/>
          <w:color w:val="000000"/>
        </w:rPr>
        <w:t>,</w:t>
      </w:r>
      <w:r w:rsidRPr="00A33B0C">
        <w:rPr>
          <w:rFonts w:ascii="Arial" w:hAnsi="Arial" w:cs="Arial"/>
          <w:color w:val="000000"/>
        </w:rPr>
        <w:t xml:space="preserve"> a następnie dokonuje wpłaty zainkasowanych kwot na rachunek bankowy </w:t>
      </w:r>
      <w:r w:rsidR="00241914">
        <w:rPr>
          <w:rFonts w:ascii="Arial" w:hAnsi="Arial" w:cs="Arial"/>
          <w:color w:val="000000"/>
        </w:rPr>
        <w:t>G</w:t>
      </w:r>
      <w:r w:rsidRPr="00A33B0C">
        <w:rPr>
          <w:rFonts w:ascii="Arial" w:hAnsi="Arial" w:cs="Arial"/>
          <w:color w:val="000000"/>
        </w:rPr>
        <w:t>miny</w:t>
      </w:r>
      <w:r w:rsidR="00241914">
        <w:rPr>
          <w:rFonts w:ascii="Arial" w:hAnsi="Arial" w:cs="Arial"/>
          <w:color w:val="000000"/>
        </w:rPr>
        <w:t>,</w:t>
      </w:r>
      <w:r w:rsidRPr="00A33B0C">
        <w:rPr>
          <w:rFonts w:ascii="Arial" w:hAnsi="Arial" w:cs="Arial"/>
          <w:color w:val="000000"/>
        </w:rPr>
        <w:t xml:space="preserve"> otrzymując pokwitowanie z banku o dokonanej wpłacie.</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13.</w:t>
      </w:r>
    </w:p>
    <w:p w:rsidR="00BB692E" w:rsidRPr="00A33B0C" w:rsidRDefault="00BB692E" w:rsidP="00BB692E">
      <w:pPr>
        <w:pStyle w:val="NormalnyWeb"/>
        <w:numPr>
          <w:ilvl w:val="0"/>
          <w:numId w:val="16"/>
        </w:numPr>
        <w:spacing w:before="0" w:beforeAutospacing="0" w:after="200" w:line="312" w:lineRule="auto"/>
        <w:ind w:left="284" w:hanging="284"/>
        <w:jc w:val="both"/>
        <w:rPr>
          <w:rFonts w:ascii="Arial" w:hAnsi="Arial" w:cs="Arial"/>
        </w:rPr>
      </w:pPr>
      <w:r w:rsidRPr="00A33B0C">
        <w:rPr>
          <w:rFonts w:ascii="Arial" w:hAnsi="Arial" w:cs="Arial"/>
          <w:color w:val="000000"/>
        </w:rPr>
        <w:t>Pracownicy wymiaru podatków i opłat zapisują na kartotekach rozliczeniowych – na kontach podatników wszelkie nowe wymiary, zmiany w wysokości poprzednio dokonanych wymiarów. Pracownicy prowadzący ewidencję dochodów podatków i opłat sporządzają przerachowania wpłat dokonanych przez podatników oraz nanoszą zmiany na kartotekach podatników w zakresie umorzeń i odroczeń.</w:t>
      </w:r>
    </w:p>
    <w:p w:rsidR="00BB692E" w:rsidRPr="00A33B0C" w:rsidRDefault="00BB692E" w:rsidP="00BB692E">
      <w:pPr>
        <w:pStyle w:val="NormalnyWeb"/>
        <w:numPr>
          <w:ilvl w:val="0"/>
          <w:numId w:val="16"/>
        </w:numPr>
        <w:spacing w:before="0" w:beforeAutospacing="0" w:after="200" w:line="312" w:lineRule="auto"/>
        <w:ind w:left="284" w:hanging="284"/>
        <w:jc w:val="both"/>
        <w:rPr>
          <w:rFonts w:ascii="Arial" w:hAnsi="Arial" w:cs="Arial"/>
        </w:rPr>
      </w:pPr>
      <w:r w:rsidRPr="00A33B0C">
        <w:rPr>
          <w:rFonts w:ascii="Arial" w:hAnsi="Arial" w:cs="Arial"/>
          <w:color w:val="000000"/>
        </w:rPr>
        <w:t>Zwroty nadpłat i przerachowania księguje się jako „zwrot” (przy zastosowaniu programu komputerowego) w rubryce wspólnej dla wpłat i zwrotów.</w:t>
      </w:r>
    </w:p>
    <w:p w:rsidR="00BB692E" w:rsidRPr="00A33B0C" w:rsidRDefault="00BB692E" w:rsidP="00BB692E">
      <w:pPr>
        <w:pStyle w:val="NormalnyWeb"/>
        <w:numPr>
          <w:ilvl w:val="0"/>
          <w:numId w:val="16"/>
        </w:numPr>
        <w:spacing w:before="0" w:beforeAutospacing="0" w:after="200" w:line="312" w:lineRule="auto"/>
        <w:ind w:left="284" w:hanging="284"/>
        <w:jc w:val="both"/>
        <w:rPr>
          <w:rFonts w:ascii="Arial" w:hAnsi="Arial" w:cs="Arial"/>
        </w:rPr>
      </w:pPr>
      <w:r w:rsidRPr="00A33B0C">
        <w:rPr>
          <w:rFonts w:ascii="Arial" w:hAnsi="Arial" w:cs="Arial"/>
          <w:color w:val="000000"/>
        </w:rPr>
        <w:t xml:space="preserve">Po zaksięgowaniu wpłat podatków i opłat </w:t>
      </w:r>
      <w:r w:rsidR="00241914">
        <w:rPr>
          <w:rFonts w:ascii="Arial" w:hAnsi="Arial" w:cs="Arial"/>
          <w:color w:val="000000"/>
        </w:rPr>
        <w:t xml:space="preserve">wystawia się upomnienie dla podatników, którzy w terminie </w:t>
      </w:r>
      <w:r w:rsidRPr="00A33B0C">
        <w:rPr>
          <w:rFonts w:ascii="Arial" w:hAnsi="Arial" w:cs="Arial"/>
          <w:color w:val="000000"/>
        </w:rPr>
        <w:t>nie uregulowali zobowiązań</w:t>
      </w:r>
      <w:r w:rsidR="00241914">
        <w:rPr>
          <w:rFonts w:ascii="Arial" w:hAnsi="Arial" w:cs="Arial"/>
          <w:color w:val="000000"/>
        </w:rPr>
        <w:t xml:space="preserve">, zgodnie z terminami określonymi w § 30 </w:t>
      </w:r>
      <w:proofErr w:type="spellStart"/>
      <w:r w:rsidR="00241914">
        <w:rPr>
          <w:rFonts w:ascii="Arial" w:hAnsi="Arial" w:cs="Arial"/>
          <w:color w:val="000000"/>
        </w:rPr>
        <w:t>pkt</w:t>
      </w:r>
      <w:proofErr w:type="spellEnd"/>
      <w:r w:rsidR="00241914">
        <w:rPr>
          <w:rFonts w:ascii="Arial" w:hAnsi="Arial" w:cs="Arial"/>
          <w:color w:val="000000"/>
        </w:rPr>
        <w:t xml:space="preserve"> 3. </w:t>
      </w:r>
      <w:r w:rsidRPr="00A33B0C">
        <w:rPr>
          <w:rFonts w:ascii="Arial" w:hAnsi="Arial" w:cs="Arial"/>
          <w:color w:val="000000"/>
        </w:rPr>
        <w:t>Generowanie upomnień odbywa się automatycznie w systemie Gmina v.2</w:t>
      </w:r>
    </w:p>
    <w:p w:rsidR="00BB692E" w:rsidRPr="00A33B0C" w:rsidRDefault="00BB692E" w:rsidP="00BB692E">
      <w:pPr>
        <w:pStyle w:val="NormalnyWeb"/>
        <w:numPr>
          <w:ilvl w:val="0"/>
          <w:numId w:val="16"/>
        </w:numPr>
        <w:spacing w:before="0" w:beforeAutospacing="0" w:after="200" w:line="312" w:lineRule="auto"/>
        <w:ind w:left="284" w:hanging="284"/>
        <w:jc w:val="both"/>
        <w:rPr>
          <w:rFonts w:ascii="Arial" w:hAnsi="Arial" w:cs="Arial"/>
        </w:rPr>
      </w:pPr>
      <w:r w:rsidRPr="00A33B0C">
        <w:rPr>
          <w:rFonts w:ascii="Arial" w:hAnsi="Arial" w:cs="Arial"/>
          <w:color w:val="000000"/>
        </w:rPr>
        <w:t>Jeżeli podatnik dokonał wpłaty na poczet należności objętej wystawionym uprzednio tytułem wykonawczym, pracownik niezależnie od zaksięgowania wpłaty zawiadamia odpowiedni organ egzekucyjny o zmianie stanu zaległości.</w:t>
      </w:r>
    </w:p>
    <w:p w:rsidR="00BB692E" w:rsidRPr="00A33B0C" w:rsidRDefault="00BB692E" w:rsidP="00BB692E">
      <w:pPr>
        <w:pStyle w:val="NormalnyWeb"/>
        <w:numPr>
          <w:ilvl w:val="0"/>
          <w:numId w:val="16"/>
        </w:numPr>
        <w:spacing w:before="0" w:beforeAutospacing="0" w:after="200" w:line="312" w:lineRule="auto"/>
        <w:ind w:left="284" w:hanging="284"/>
        <w:jc w:val="both"/>
        <w:rPr>
          <w:rFonts w:ascii="Arial" w:hAnsi="Arial" w:cs="Arial"/>
        </w:rPr>
      </w:pPr>
      <w:r w:rsidRPr="00A33B0C">
        <w:rPr>
          <w:rFonts w:ascii="Arial" w:hAnsi="Arial" w:cs="Arial"/>
          <w:color w:val="000000"/>
        </w:rPr>
        <w:lastRenderedPageBreak/>
        <w:t>Termin płatności zobowiązania pieniężnego, w przypadku gdy nakaz płatniczy został doręczony po ustawowym terminie płatności, wynosi 14 dni od dnia doręczenia decyzji.</w:t>
      </w:r>
    </w:p>
    <w:p w:rsidR="00BB692E" w:rsidRPr="00A33B0C" w:rsidRDefault="00BB692E" w:rsidP="00BB692E">
      <w:pPr>
        <w:pStyle w:val="NormalnyWeb"/>
        <w:spacing w:after="0" w:line="312" w:lineRule="auto"/>
        <w:jc w:val="center"/>
        <w:rPr>
          <w:rFonts w:ascii="Arial" w:hAnsi="Arial" w:cs="Arial"/>
          <w:b/>
          <w:color w:val="000000"/>
        </w:rPr>
      </w:pPr>
    </w:p>
    <w:p w:rsidR="00BB692E" w:rsidRPr="00A33B0C" w:rsidRDefault="00BB692E" w:rsidP="00BB692E">
      <w:pPr>
        <w:pStyle w:val="NormalnyWeb"/>
        <w:spacing w:after="0" w:line="312" w:lineRule="auto"/>
        <w:jc w:val="center"/>
        <w:rPr>
          <w:rFonts w:ascii="Arial" w:hAnsi="Arial" w:cs="Arial"/>
        </w:rPr>
      </w:pPr>
      <w:r w:rsidRPr="00A33B0C">
        <w:rPr>
          <w:rFonts w:ascii="Arial" w:hAnsi="Arial" w:cs="Arial"/>
          <w:b/>
          <w:color w:val="000000"/>
        </w:rPr>
        <w:t>Rozdział VII</w:t>
      </w:r>
    </w:p>
    <w:p w:rsidR="00BB692E" w:rsidRPr="00A33B0C" w:rsidRDefault="00BB692E" w:rsidP="00BB692E">
      <w:pPr>
        <w:pStyle w:val="NormalnyWeb"/>
        <w:spacing w:after="0" w:line="312" w:lineRule="auto"/>
        <w:jc w:val="center"/>
        <w:rPr>
          <w:rFonts w:ascii="Arial" w:hAnsi="Arial" w:cs="Arial"/>
        </w:rPr>
      </w:pPr>
      <w:r w:rsidRPr="00A33B0C">
        <w:rPr>
          <w:rFonts w:ascii="Arial" w:hAnsi="Arial" w:cs="Arial"/>
          <w:b/>
          <w:color w:val="000000"/>
        </w:rPr>
        <w:t>Zasady prowadzenia kont zbiorczych zobowiązania pieniężnego</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14.</w:t>
      </w:r>
    </w:p>
    <w:p w:rsidR="00BB692E" w:rsidRPr="00A33B0C" w:rsidRDefault="00BB692E" w:rsidP="00BB692E">
      <w:pPr>
        <w:pStyle w:val="NormalnyWeb"/>
        <w:numPr>
          <w:ilvl w:val="0"/>
          <w:numId w:val="17"/>
        </w:numPr>
        <w:spacing w:before="0" w:beforeAutospacing="0" w:after="200" w:line="312" w:lineRule="auto"/>
        <w:ind w:left="284" w:hanging="284"/>
        <w:jc w:val="both"/>
        <w:rPr>
          <w:rFonts w:ascii="Arial" w:hAnsi="Arial" w:cs="Arial"/>
        </w:rPr>
      </w:pPr>
      <w:r w:rsidRPr="00A33B0C">
        <w:rPr>
          <w:rFonts w:ascii="Arial" w:hAnsi="Arial" w:cs="Arial"/>
          <w:color w:val="000000"/>
        </w:rPr>
        <w:t xml:space="preserve">Dla zobowiązania pieniężnego, </w:t>
      </w:r>
      <w:r w:rsidR="00241914">
        <w:rPr>
          <w:rFonts w:ascii="Arial" w:hAnsi="Arial" w:cs="Arial"/>
          <w:color w:val="000000"/>
        </w:rPr>
        <w:t>U</w:t>
      </w:r>
      <w:r w:rsidRPr="00A33B0C">
        <w:rPr>
          <w:rFonts w:ascii="Arial" w:hAnsi="Arial" w:cs="Arial"/>
          <w:color w:val="000000"/>
        </w:rPr>
        <w:t>rząd prowadzi dla każdego sołectwa odrębnie konto zbiorcze zobowiązania pieniężnego, które zakłada na każdy rok podatkowy. Na kontach tych księguje się wszystkie obroty dotyczące danej miejscowości (przypisy, odpisy, wpłaty, zwroty salda).</w:t>
      </w:r>
    </w:p>
    <w:p w:rsidR="00BB692E" w:rsidRPr="00A33B0C" w:rsidRDefault="00BB692E" w:rsidP="00BB692E">
      <w:pPr>
        <w:pStyle w:val="NormalnyWeb"/>
        <w:numPr>
          <w:ilvl w:val="0"/>
          <w:numId w:val="17"/>
        </w:numPr>
        <w:spacing w:before="0" w:beforeAutospacing="0" w:after="200" w:line="312" w:lineRule="auto"/>
        <w:ind w:left="284" w:hanging="284"/>
        <w:jc w:val="both"/>
        <w:rPr>
          <w:rFonts w:ascii="Arial" w:hAnsi="Arial" w:cs="Arial"/>
        </w:rPr>
      </w:pPr>
      <w:r w:rsidRPr="00A33B0C">
        <w:rPr>
          <w:rFonts w:ascii="Arial" w:hAnsi="Arial" w:cs="Arial"/>
          <w:color w:val="000000"/>
        </w:rPr>
        <w:t>Przypisy rocznych wymiarów zobowiązania pieniężnego księguje się na kontach zbiorczych w kwotach globalnych na podstawie rejestru wymiarowego i rejestru przypisów i odpisów. Pozostałe przypisy i odpisy wynikające z decyzji administracyjnych lub wykazów zbiorczych, księguje się raz na kwartał w sumach łącznych kwot ustalonych w rejestrze przypisów i odpisów.</w:t>
      </w:r>
    </w:p>
    <w:p w:rsidR="00BB692E" w:rsidRPr="00A33B0C" w:rsidRDefault="00BB692E" w:rsidP="00BB692E">
      <w:pPr>
        <w:pStyle w:val="NormalnyWeb"/>
        <w:numPr>
          <w:ilvl w:val="0"/>
          <w:numId w:val="17"/>
        </w:numPr>
        <w:spacing w:before="0" w:beforeAutospacing="0" w:after="200" w:line="312" w:lineRule="auto"/>
        <w:ind w:left="284" w:hanging="284"/>
        <w:jc w:val="both"/>
        <w:rPr>
          <w:rFonts w:ascii="Arial" w:hAnsi="Arial" w:cs="Arial"/>
        </w:rPr>
      </w:pPr>
      <w:r w:rsidRPr="00A33B0C">
        <w:rPr>
          <w:rFonts w:ascii="Arial" w:hAnsi="Arial" w:cs="Arial"/>
          <w:color w:val="000000"/>
        </w:rPr>
        <w:t>Wpłaty inkasenta księguje się na podstawie kopii pokwitowań z kwitariusza przychodowego. Pozostałe wpłaty oraz zwroty i przerachowania księguje się na podstawie dowodów wpłat dokonanych przez podatników na rachunek bankowy.</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15.</w:t>
      </w:r>
    </w:p>
    <w:p w:rsidR="00BB692E" w:rsidRPr="00A33B0C" w:rsidRDefault="00BB692E" w:rsidP="00BB692E">
      <w:pPr>
        <w:pStyle w:val="NormalnyWeb"/>
        <w:numPr>
          <w:ilvl w:val="0"/>
          <w:numId w:val="18"/>
        </w:numPr>
        <w:spacing w:before="0" w:beforeAutospacing="0" w:after="200" w:line="312" w:lineRule="auto"/>
        <w:ind w:left="284" w:hanging="284"/>
        <w:jc w:val="both"/>
        <w:rPr>
          <w:rFonts w:ascii="Arial" w:hAnsi="Arial" w:cs="Arial"/>
        </w:rPr>
      </w:pPr>
      <w:r w:rsidRPr="00A33B0C">
        <w:rPr>
          <w:rFonts w:ascii="Arial" w:hAnsi="Arial" w:cs="Arial"/>
          <w:color w:val="000000"/>
        </w:rPr>
        <w:t>Sumy kwartalne przypisów i odpisów od początku roku uzgadnia się, według zasad ogólnych, z sumami w rejestrze przypisów i odpisów oraz z sumami w rejestrze wymiarowym. Na koniec każdego kwartału uzgadnia się sumy od początku roku z sumami w rejestrze przypisów i odpisów.</w:t>
      </w:r>
    </w:p>
    <w:p w:rsidR="00BB692E" w:rsidRPr="00A33B0C" w:rsidRDefault="00BB692E" w:rsidP="00BB692E">
      <w:pPr>
        <w:pStyle w:val="NormalnyWeb"/>
        <w:numPr>
          <w:ilvl w:val="0"/>
          <w:numId w:val="18"/>
        </w:numPr>
        <w:spacing w:before="0" w:beforeAutospacing="0" w:after="200" w:line="312" w:lineRule="auto"/>
        <w:ind w:left="284" w:hanging="284"/>
        <w:jc w:val="both"/>
        <w:rPr>
          <w:rFonts w:ascii="Arial" w:hAnsi="Arial" w:cs="Arial"/>
        </w:rPr>
      </w:pPr>
      <w:r w:rsidRPr="00A33B0C">
        <w:rPr>
          <w:rFonts w:ascii="Arial" w:hAnsi="Arial" w:cs="Arial"/>
          <w:color w:val="000000"/>
        </w:rPr>
        <w:t>Przy prowadzeniu ewidencji podatków i opłat przy użyciu systemów komputerowych, należy stosować zasady określone niniejszą instrukcją.</w:t>
      </w:r>
    </w:p>
    <w:p w:rsidR="00BB692E" w:rsidRPr="006D3D51" w:rsidRDefault="00BB692E" w:rsidP="00BB692E">
      <w:pPr>
        <w:pStyle w:val="NormalnyWeb"/>
        <w:numPr>
          <w:ilvl w:val="0"/>
          <w:numId w:val="18"/>
        </w:numPr>
        <w:spacing w:before="0" w:beforeAutospacing="0" w:after="200" w:line="312" w:lineRule="auto"/>
        <w:ind w:left="284" w:hanging="284"/>
        <w:jc w:val="both"/>
        <w:rPr>
          <w:rFonts w:ascii="Arial" w:hAnsi="Arial" w:cs="Arial"/>
        </w:rPr>
      </w:pPr>
      <w:r w:rsidRPr="00A33B0C">
        <w:rPr>
          <w:rFonts w:ascii="Arial" w:hAnsi="Arial" w:cs="Arial"/>
          <w:color w:val="000000"/>
        </w:rPr>
        <w:t>Bieżące ustalanie dla potrzeb sprawozdawczych obrotów i sald z tytułu podatków i opłat, według poszczególnych podziałek klasyfikacji budżetowej następuje drogą dokonywania zapisów na kontach syntetycznych lub w innych urządzeniach ewidencji księgowej.</w:t>
      </w:r>
    </w:p>
    <w:p w:rsidR="006D3D51" w:rsidRPr="00A33B0C" w:rsidRDefault="006D3D51" w:rsidP="006D3D51">
      <w:pPr>
        <w:pStyle w:val="NormalnyWeb"/>
        <w:spacing w:before="0" w:beforeAutospacing="0" w:after="200" w:line="312" w:lineRule="auto"/>
        <w:ind w:left="284"/>
        <w:jc w:val="both"/>
        <w:rPr>
          <w:rFonts w:ascii="Arial" w:hAnsi="Arial" w:cs="Arial"/>
        </w:rPr>
      </w:pPr>
    </w:p>
    <w:p w:rsidR="00BB692E" w:rsidRPr="00A33B0C" w:rsidRDefault="00BB692E" w:rsidP="00BB692E">
      <w:pPr>
        <w:pStyle w:val="NormalnyWeb"/>
        <w:spacing w:after="0" w:line="312" w:lineRule="auto"/>
        <w:jc w:val="center"/>
        <w:rPr>
          <w:rFonts w:ascii="Arial" w:hAnsi="Arial" w:cs="Arial"/>
        </w:rPr>
      </w:pPr>
      <w:r w:rsidRPr="00A33B0C">
        <w:rPr>
          <w:rFonts w:ascii="Arial" w:hAnsi="Arial" w:cs="Arial"/>
          <w:b/>
          <w:color w:val="000000"/>
        </w:rPr>
        <w:lastRenderedPageBreak/>
        <w:t>Rozdział VIII</w:t>
      </w:r>
    </w:p>
    <w:p w:rsidR="00BB692E" w:rsidRPr="00A33B0C" w:rsidRDefault="00BB692E" w:rsidP="00BB692E">
      <w:pPr>
        <w:pStyle w:val="NormalnyWeb"/>
        <w:spacing w:after="0" w:line="312" w:lineRule="auto"/>
        <w:jc w:val="center"/>
        <w:rPr>
          <w:rFonts w:ascii="Arial" w:hAnsi="Arial" w:cs="Arial"/>
        </w:rPr>
      </w:pPr>
      <w:r w:rsidRPr="00A33B0C">
        <w:rPr>
          <w:rFonts w:ascii="Arial" w:hAnsi="Arial" w:cs="Arial"/>
          <w:b/>
          <w:color w:val="000000"/>
        </w:rPr>
        <w:t>Zwrot i zamknięcie kwitariuszy po inkasie</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16.</w:t>
      </w:r>
    </w:p>
    <w:p w:rsidR="00BB692E" w:rsidRPr="00A33B0C" w:rsidRDefault="00BB692E" w:rsidP="00BB692E">
      <w:pPr>
        <w:pStyle w:val="NormalnyWeb"/>
        <w:numPr>
          <w:ilvl w:val="0"/>
          <w:numId w:val="19"/>
        </w:numPr>
        <w:spacing w:before="0" w:beforeAutospacing="0" w:after="200" w:line="312" w:lineRule="auto"/>
        <w:ind w:left="284" w:hanging="284"/>
        <w:jc w:val="both"/>
        <w:rPr>
          <w:rFonts w:ascii="Arial" w:hAnsi="Arial" w:cs="Arial"/>
        </w:rPr>
      </w:pPr>
      <w:r w:rsidRPr="00A33B0C">
        <w:rPr>
          <w:rFonts w:ascii="Arial" w:hAnsi="Arial" w:cs="Arial"/>
          <w:color w:val="000000"/>
        </w:rPr>
        <w:t xml:space="preserve">Po wykonaniu czynności inkasa w danym roku, inkasent zwraca kwitariusze do Urzędu Gminy. </w:t>
      </w:r>
    </w:p>
    <w:p w:rsidR="00BB692E" w:rsidRPr="00A33B0C" w:rsidRDefault="00BB692E" w:rsidP="00BB692E">
      <w:pPr>
        <w:pStyle w:val="NormalnyWeb"/>
        <w:numPr>
          <w:ilvl w:val="0"/>
          <w:numId w:val="19"/>
        </w:numPr>
        <w:spacing w:before="0" w:beforeAutospacing="0" w:after="200" w:line="312" w:lineRule="auto"/>
        <w:ind w:left="284" w:hanging="284"/>
        <w:jc w:val="both"/>
        <w:rPr>
          <w:rFonts w:ascii="Arial" w:hAnsi="Arial" w:cs="Arial"/>
        </w:rPr>
      </w:pPr>
      <w:r w:rsidRPr="00A33B0C">
        <w:rPr>
          <w:rFonts w:ascii="Arial" w:hAnsi="Arial" w:cs="Arial"/>
          <w:color w:val="000000"/>
        </w:rPr>
        <w:t>Jeżeli inkasent z jakichkolwiek powodów przestał pełnić swoją funkcję, dokonuje się szczegółowego rozliczenia inkasenta z wszystkich przekazanych mu kwitariuszy, z wpłat pobranych od podatników oraz wpłat dokonanych na rachunek bankowy urzędu.</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17.</w:t>
      </w:r>
    </w:p>
    <w:p w:rsidR="00BB692E" w:rsidRPr="00A33B0C" w:rsidRDefault="00BB692E" w:rsidP="00BB692E">
      <w:pPr>
        <w:pStyle w:val="NormalnyWeb"/>
        <w:numPr>
          <w:ilvl w:val="0"/>
          <w:numId w:val="20"/>
        </w:numPr>
        <w:spacing w:before="0" w:beforeAutospacing="0" w:after="200" w:line="312" w:lineRule="auto"/>
        <w:ind w:left="284" w:hanging="284"/>
        <w:jc w:val="both"/>
        <w:rPr>
          <w:rFonts w:ascii="Arial" w:hAnsi="Arial" w:cs="Arial"/>
        </w:rPr>
      </w:pPr>
      <w:r w:rsidRPr="00A33B0C">
        <w:rPr>
          <w:rFonts w:ascii="Arial" w:hAnsi="Arial" w:cs="Arial"/>
          <w:color w:val="000000"/>
        </w:rPr>
        <w:t>Upoważniony pracownik unieważnia wszystkie nie wykorzystane blankiety pokwitowań zwróconych przez inkasenta przez zamieszczenie na każdym blankiecie pieczątki o treści „Unieważniono” lub w inny sposób uniemożliwiający ich wykorzystanie.</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18.</w:t>
      </w:r>
    </w:p>
    <w:p w:rsidR="00BB692E" w:rsidRPr="00A33B0C" w:rsidRDefault="00BB692E" w:rsidP="00BB692E">
      <w:pPr>
        <w:pStyle w:val="NormalnyWeb"/>
        <w:numPr>
          <w:ilvl w:val="0"/>
          <w:numId w:val="21"/>
        </w:numPr>
        <w:spacing w:before="0" w:beforeAutospacing="0" w:after="200" w:line="312" w:lineRule="auto"/>
        <w:ind w:left="284" w:hanging="284"/>
        <w:jc w:val="both"/>
        <w:rPr>
          <w:rFonts w:ascii="Arial" w:hAnsi="Arial" w:cs="Arial"/>
        </w:rPr>
      </w:pPr>
      <w:r w:rsidRPr="00A33B0C">
        <w:rPr>
          <w:rFonts w:ascii="Arial" w:hAnsi="Arial" w:cs="Arial"/>
          <w:color w:val="000000"/>
        </w:rPr>
        <w:t>Prostowanie pomyłek przeprowadza się zgodnie z zasadami określonymi</w:t>
      </w:r>
      <w:r w:rsidRPr="00A33B0C">
        <w:rPr>
          <w:rFonts w:ascii="Arial" w:hAnsi="Arial" w:cs="Arial"/>
          <w:b/>
          <w:color w:val="000000"/>
        </w:rPr>
        <w:t xml:space="preserve"> </w:t>
      </w:r>
      <w:r w:rsidRPr="00A33B0C">
        <w:rPr>
          <w:rFonts w:ascii="Arial" w:hAnsi="Arial" w:cs="Arial"/>
          <w:color w:val="000000"/>
        </w:rPr>
        <w:t>w art. 22 ust. 3 ustawy z dnia 29 września 1994 roku o rachunkowości, tj. przez skreślenie błędnego zapisu i dokonanie właściwego zapisu. Dokonanie zmiany zatwierdza się poprzez złożenie podpisu i daty.</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19.</w:t>
      </w:r>
    </w:p>
    <w:p w:rsidR="00BB692E" w:rsidRPr="00A33B0C" w:rsidRDefault="00BB692E" w:rsidP="00BB692E">
      <w:pPr>
        <w:pStyle w:val="NormalnyWeb"/>
        <w:numPr>
          <w:ilvl w:val="0"/>
          <w:numId w:val="22"/>
        </w:numPr>
        <w:spacing w:before="0" w:beforeAutospacing="0" w:after="200" w:line="312" w:lineRule="auto"/>
        <w:ind w:left="284" w:hanging="284"/>
        <w:jc w:val="both"/>
        <w:rPr>
          <w:rFonts w:ascii="Arial" w:hAnsi="Arial" w:cs="Arial"/>
        </w:rPr>
      </w:pPr>
      <w:r w:rsidRPr="00A33B0C">
        <w:rPr>
          <w:rFonts w:ascii="Arial" w:hAnsi="Arial" w:cs="Arial"/>
          <w:color w:val="000000"/>
        </w:rPr>
        <w:t>Wpłaty dokonane na rachunek bankowy, które z różnych przyczyn nie mogą być zarachowane na właściwą należność budżetową, zalicza się przejściowo na konto 245 – „Wpływy do wyjaśnienia”.</w:t>
      </w:r>
    </w:p>
    <w:p w:rsidR="00BB692E" w:rsidRPr="00A33B0C" w:rsidRDefault="00BB692E" w:rsidP="00BB692E">
      <w:pPr>
        <w:pStyle w:val="NormalnyWeb"/>
        <w:numPr>
          <w:ilvl w:val="0"/>
          <w:numId w:val="22"/>
        </w:numPr>
        <w:spacing w:before="0" w:beforeAutospacing="0" w:after="200" w:line="312" w:lineRule="auto"/>
        <w:ind w:left="284" w:hanging="284"/>
        <w:jc w:val="both"/>
        <w:rPr>
          <w:rFonts w:ascii="Arial" w:hAnsi="Arial" w:cs="Arial"/>
        </w:rPr>
      </w:pPr>
      <w:r w:rsidRPr="00A33B0C">
        <w:rPr>
          <w:rFonts w:ascii="Arial" w:hAnsi="Arial" w:cs="Arial"/>
          <w:color w:val="000000"/>
        </w:rPr>
        <w:t>Po zaksięgowaniu wpłaty wszczyna się postępowanie mające na celu wyjaśnienie wpłaty.</w:t>
      </w:r>
    </w:p>
    <w:p w:rsidR="00BB692E" w:rsidRPr="00A33B0C" w:rsidRDefault="00BB692E" w:rsidP="00BB692E">
      <w:pPr>
        <w:pStyle w:val="NormalnyWeb"/>
        <w:numPr>
          <w:ilvl w:val="0"/>
          <w:numId w:val="22"/>
        </w:numPr>
        <w:spacing w:before="0" w:beforeAutospacing="0" w:after="200" w:line="312" w:lineRule="auto"/>
        <w:ind w:left="284" w:hanging="284"/>
        <w:jc w:val="both"/>
        <w:rPr>
          <w:rFonts w:ascii="Arial" w:hAnsi="Arial" w:cs="Arial"/>
        </w:rPr>
      </w:pPr>
      <w:r w:rsidRPr="00A33B0C">
        <w:rPr>
          <w:rFonts w:ascii="Arial" w:hAnsi="Arial" w:cs="Arial"/>
          <w:color w:val="000000"/>
        </w:rPr>
        <w:t>Podstawą przeniesienia wpłaty na pokrycie określonej należności jest sporządzone Polecenie Księgowania, przy czym jeden egzemplarz jest dowodem rozchodu do wyjaśnienia, drugi zaś dowodem przychodu właściwej należności.</w:t>
      </w:r>
    </w:p>
    <w:p w:rsidR="00BB692E" w:rsidRPr="00A33B0C" w:rsidRDefault="00BB692E" w:rsidP="00BB692E">
      <w:pPr>
        <w:pStyle w:val="NormalnyWeb"/>
        <w:numPr>
          <w:ilvl w:val="0"/>
          <w:numId w:val="22"/>
        </w:numPr>
        <w:spacing w:before="0" w:beforeAutospacing="0" w:after="200" w:line="312" w:lineRule="auto"/>
        <w:ind w:left="284" w:hanging="284"/>
        <w:jc w:val="both"/>
        <w:rPr>
          <w:rFonts w:ascii="Arial" w:hAnsi="Arial" w:cs="Arial"/>
        </w:rPr>
      </w:pPr>
      <w:r w:rsidRPr="00A33B0C">
        <w:rPr>
          <w:rFonts w:ascii="Arial" w:hAnsi="Arial" w:cs="Arial"/>
          <w:color w:val="000000"/>
        </w:rPr>
        <w:t>Na koniec każdego miesiąca uzgadnia się saldo wpływów do wyjaśnienia z dowodem źródłowym odnoszącym się do wpływów jeszcze nie rozliczonych.</w:t>
      </w:r>
    </w:p>
    <w:p w:rsidR="00BB692E" w:rsidRPr="006D3D51" w:rsidRDefault="00BB692E" w:rsidP="00BB692E">
      <w:pPr>
        <w:pStyle w:val="NormalnyWeb"/>
        <w:numPr>
          <w:ilvl w:val="0"/>
          <w:numId w:val="22"/>
        </w:numPr>
        <w:spacing w:before="0" w:beforeAutospacing="0" w:after="200" w:line="312" w:lineRule="auto"/>
        <w:ind w:left="284" w:hanging="284"/>
        <w:jc w:val="both"/>
        <w:rPr>
          <w:rFonts w:ascii="Arial" w:hAnsi="Arial" w:cs="Arial"/>
        </w:rPr>
      </w:pPr>
      <w:r w:rsidRPr="00A33B0C">
        <w:rPr>
          <w:rFonts w:ascii="Arial" w:hAnsi="Arial" w:cs="Arial"/>
          <w:color w:val="000000"/>
        </w:rPr>
        <w:lastRenderedPageBreak/>
        <w:t>Wpływy do wyjaśnienia powinny być rozliczone nie później niż do dnia sporządzenia rocznego sprawozdania.</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20.</w:t>
      </w:r>
    </w:p>
    <w:p w:rsidR="00BB692E" w:rsidRPr="00A33B0C" w:rsidRDefault="00BB692E" w:rsidP="00BB692E">
      <w:pPr>
        <w:pStyle w:val="NormalnyWeb"/>
        <w:numPr>
          <w:ilvl w:val="0"/>
          <w:numId w:val="23"/>
        </w:numPr>
        <w:spacing w:before="0" w:beforeAutospacing="0" w:after="200" w:line="312" w:lineRule="auto"/>
        <w:ind w:left="284" w:hanging="284"/>
        <w:jc w:val="both"/>
        <w:rPr>
          <w:rFonts w:ascii="Arial" w:hAnsi="Arial" w:cs="Arial"/>
        </w:rPr>
      </w:pPr>
      <w:r w:rsidRPr="00A33B0C">
        <w:rPr>
          <w:rFonts w:ascii="Arial" w:hAnsi="Arial" w:cs="Arial"/>
          <w:color w:val="000000"/>
        </w:rPr>
        <w:t>Przypisów i odpisów na kontach podatkowych dokonuje się na podstawie rejestru przypisów i odpisów. Przed dokonaniem księgowań na kontach podatkowych pracownik sprawdza, czy rejestr przypisów i odpisów decyzji i rejestr zbiorczy przypisów są zaopatrzone w wymagane podpisy i czy odpowiednie sumy zawarte w decyzjach ujęto w rejestrze.</w:t>
      </w:r>
    </w:p>
    <w:p w:rsidR="00BB692E" w:rsidRPr="00A33B0C" w:rsidRDefault="00BB692E" w:rsidP="00BB692E">
      <w:pPr>
        <w:pStyle w:val="NormalnyWeb"/>
        <w:numPr>
          <w:ilvl w:val="0"/>
          <w:numId w:val="23"/>
        </w:numPr>
        <w:spacing w:before="0" w:beforeAutospacing="0" w:after="200" w:line="312" w:lineRule="auto"/>
        <w:ind w:left="284" w:hanging="284"/>
        <w:jc w:val="both"/>
        <w:rPr>
          <w:rFonts w:ascii="Arial" w:hAnsi="Arial" w:cs="Arial"/>
        </w:rPr>
      </w:pPr>
      <w:r w:rsidRPr="00A33B0C">
        <w:rPr>
          <w:rFonts w:ascii="Arial" w:hAnsi="Arial" w:cs="Arial"/>
          <w:color w:val="000000"/>
        </w:rPr>
        <w:t>Sumy przypisów i odpisów, zaksięgowane w dziennikach obrotów uzgadnia się z sumami przypisów i odpisów, zawartych w rejestrach przypisów i odpisów.</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21.</w:t>
      </w:r>
    </w:p>
    <w:p w:rsidR="00BB692E" w:rsidRPr="00A33B0C" w:rsidRDefault="00BB692E" w:rsidP="00BB692E">
      <w:pPr>
        <w:pStyle w:val="NormalnyWeb"/>
        <w:numPr>
          <w:ilvl w:val="0"/>
          <w:numId w:val="24"/>
        </w:numPr>
        <w:spacing w:before="0" w:beforeAutospacing="0" w:after="200" w:line="312" w:lineRule="auto"/>
        <w:ind w:left="284" w:hanging="284"/>
        <w:jc w:val="both"/>
        <w:rPr>
          <w:rFonts w:ascii="Arial" w:hAnsi="Arial" w:cs="Arial"/>
        </w:rPr>
      </w:pPr>
      <w:r w:rsidRPr="00A33B0C">
        <w:rPr>
          <w:rFonts w:ascii="Arial" w:hAnsi="Arial" w:cs="Arial"/>
          <w:color w:val="000000"/>
        </w:rPr>
        <w:t>Ewidencję podatków i opłat przypisanych oraz zobowiązania pieniężnego prowadzi się na kontach podatkowych.</w:t>
      </w:r>
    </w:p>
    <w:p w:rsidR="00BB692E" w:rsidRPr="00A33B0C" w:rsidRDefault="00BB692E" w:rsidP="00BB692E">
      <w:pPr>
        <w:pStyle w:val="NormalnyWeb"/>
        <w:numPr>
          <w:ilvl w:val="0"/>
          <w:numId w:val="24"/>
        </w:numPr>
        <w:spacing w:before="0" w:beforeAutospacing="0" w:after="200" w:line="312" w:lineRule="auto"/>
        <w:ind w:left="284" w:hanging="284"/>
        <w:jc w:val="both"/>
        <w:rPr>
          <w:rFonts w:ascii="Arial" w:hAnsi="Arial" w:cs="Arial"/>
        </w:rPr>
      </w:pPr>
      <w:r w:rsidRPr="00A33B0C">
        <w:rPr>
          <w:rFonts w:ascii="Arial" w:hAnsi="Arial" w:cs="Arial"/>
          <w:color w:val="000000"/>
        </w:rPr>
        <w:t xml:space="preserve">Konta </w:t>
      </w:r>
      <w:r w:rsidR="00CA4A0F">
        <w:rPr>
          <w:rFonts w:ascii="Arial" w:hAnsi="Arial" w:cs="Arial"/>
          <w:color w:val="000000"/>
        </w:rPr>
        <w:t xml:space="preserve">podatkowe </w:t>
      </w:r>
      <w:r w:rsidRPr="00A33B0C">
        <w:rPr>
          <w:rFonts w:ascii="Arial" w:hAnsi="Arial" w:cs="Arial"/>
          <w:color w:val="000000"/>
        </w:rPr>
        <w:t>zakłada</w:t>
      </w:r>
      <w:r w:rsidR="00CA4A0F">
        <w:rPr>
          <w:rFonts w:ascii="Arial" w:hAnsi="Arial" w:cs="Arial"/>
          <w:color w:val="000000"/>
        </w:rPr>
        <w:t xml:space="preserve"> się na podstawie decyzji administracyjnej o przypisie zobowiązania (</w:t>
      </w:r>
      <w:r w:rsidRPr="00A33B0C">
        <w:rPr>
          <w:rFonts w:ascii="Arial" w:hAnsi="Arial" w:cs="Arial"/>
          <w:color w:val="000000"/>
        </w:rPr>
        <w:t>rejestru wymiarowego, nakazu płatniczego lub deklaracji podatkowych) oraz rejestru przypisów i odpisów lub na podstawie dowodu wpłaty, jeżeli dla należności, której wpłata dotyczy</w:t>
      </w:r>
      <w:r w:rsidR="00CA4A0F">
        <w:rPr>
          <w:rFonts w:ascii="Arial" w:hAnsi="Arial" w:cs="Arial"/>
          <w:color w:val="000000"/>
        </w:rPr>
        <w:t>,</w:t>
      </w:r>
      <w:r w:rsidRPr="00A33B0C">
        <w:rPr>
          <w:rFonts w:ascii="Arial" w:hAnsi="Arial" w:cs="Arial"/>
          <w:color w:val="000000"/>
        </w:rPr>
        <w:t xml:space="preserve"> nie założono wcześniej konta podatnika.</w:t>
      </w:r>
    </w:p>
    <w:p w:rsidR="00BB692E" w:rsidRPr="00A33B0C" w:rsidRDefault="00BB692E" w:rsidP="00BB692E">
      <w:pPr>
        <w:pStyle w:val="NormalnyWeb"/>
        <w:numPr>
          <w:ilvl w:val="0"/>
          <w:numId w:val="24"/>
        </w:numPr>
        <w:spacing w:before="0" w:beforeAutospacing="0" w:after="200" w:line="312" w:lineRule="auto"/>
        <w:ind w:left="284" w:hanging="284"/>
        <w:jc w:val="both"/>
        <w:rPr>
          <w:rFonts w:ascii="Arial" w:hAnsi="Arial" w:cs="Arial"/>
          <w:color w:val="000000"/>
        </w:rPr>
      </w:pPr>
      <w:r w:rsidRPr="00A33B0C">
        <w:rPr>
          <w:rFonts w:ascii="Arial" w:hAnsi="Arial" w:cs="Arial"/>
          <w:color w:val="000000"/>
        </w:rPr>
        <w:t xml:space="preserve">Konto podatkowe prowadzi się nieprzerwanie do czasu wygaśnięcia zobowiązania podatkowego i całkowitej likwidacji zaległości lub nadpłaty. </w:t>
      </w:r>
    </w:p>
    <w:p w:rsidR="00BB692E" w:rsidRPr="00A33B0C" w:rsidRDefault="00BB692E" w:rsidP="00BB692E">
      <w:pPr>
        <w:pStyle w:val="NormalnyWeb"/>
        <w:numPr>
          <w:ilvl w:val="0"/>
          <w:numId w:val="24"/>
        </w:numPr>
        <w:spacing w:before="0" w:beforeAutospacing="0" w:after="200" w:line="312" w:lineRule="auto"/>
        <w:ind w:left="284" w:hanging="284"/>
        <w:jc w:val="both"/>
        <w:rPr>
          <w:rFonts w:ascii="Arial" w:hAnsi="Arial" w:cs="Arial"/>
        </w:rPr>
      </w:pPr>
      <w:r w:rsidRPr="00A33B0C">
        <w:rPr>
          <w:rFonts w:ascii="Arial" w:hAnsi="Arial" w:cs="Arial"/>
        </w:rPr>
        <w:t xml:space="preserve">Konta podatkowe nie mogą być wydawane osobą trzecim, wynoszone poza </w:t>
      </w:r>
      <w:r w:rsidR="00CA4A0F">
        <w:rPr>
          <w:rFonts w:ascii="Arial" w:hAnsi="Arial" w:cs="Arial"/>
        </w:rPr>
        <w:t>U</w:t>
      </w:r>
      <w:r w:rsidRPr="00A33B0C">
        <w:rPr>
          <w:rFonts w:ascii="Arial" w:hAnsi="Arial" w:cs="Arial"/>
        </w:rPr>
        <w:t>rz</w:t>
      </w:r>
      <w:r w:rsidR="00CA4A0F">
        <w:rPr>
          <w:rFonts w:ascii="Arial" w:hAnsi="Arial" w:cs="Arial"/>
        </w:rPr>
        <w:t>ą</w:t>
      </w:r>
      <w:r w:rsidRPr="00A33B0C">
        <w:rPr>
          <w:rFonts w:ascii="Arial" w:hAnsi="Arial" w:cs="Arial"/>
        </w:rPr>
        <w:t>d</w:t>
      </w:r>
      <w:r w:rsidR="00CA4A0F">
        <w:rPr>
          <w:rFonts w:ascii="Arial" w:hAnsi="Arial" w:cs="Arial"/>
        </w:rPr>
        <w:t xml:space="preserve"> Gminy</w:t>
      </w:r>
      <w:r w:rsidRPr="00A33B0C">
        <w:rPr>
          <w:rFonts w:ascii="Arial" w:hAnsi="Arial" w:cs="Arial"/>
        </w:rPr>
        <w:t>. Wgląd do kont podatkowych może mieć kierownik jednostki lub referatu, podatnik, właściwy pracownik komórki wymiaru oraz przedstawiciel organów</w:t>
      </w:r>
      <w:r w:rsidRPr="00A33B0C">
        <w:rPr>
          <w:rFonts w:ascii="Arial" w:hAnsi="Arial" w:cs="Arial"/>
          <w:color w:val="000000"/>
        </w:rPr>
        <w:t xml:space="preserve"> kontroli i organów ścigania, w obecności księgowego prowadzącego konta.</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22.</w:t>
      </w:r>
    </w:p>
    <w:p w:rsidR="00BB692E" w:rsidRPr="00A33B0C" w:rsidRDefault="00BB692E" w:rsidP="00BB692E">
      <w:pPr>
        <w:pStyle w:val="NormalnyWeb"/>
        <w:numPr>
          <w:ilvl w:val="0"/>
          <w:numId w:val="25"/>
        </w:numPr>
        <w:spacing w:before="0" w:beforeAutospacing="0" w:after="200" w:line="312" w:lineRule="auto"/>
        <w:ind w:left="284" w:hanging="284"/>
        <w:jc w:val="both"/>
        <w:rPr>
          <w:rFonts w:ascii="Arial" w:hAnsi="Arial" w:cs="Arial"/>
        </w:rPr>
      </w:pPr>
      <w:r w:rsidRPr="00A33B0C">
        <w:rPr>
          <w:rFonts w:ascii="Arial" w:hAnsi="Arial" w:cs="Arial"/>
          <w:color w:val="000000"/>
        </w:rPr>
        <w:t>Dla każdego rodzaju należności (podatku) z dalszym podziałem według podziałek klasyfikacji budżetowej, jeżeli ta należność występuje w różnych podziałkach, prowadzi się oddzielny zbiór kont (kartotekę), w którym dla każdego podatnika zakłada się jedno konto podatkowe, chyba że dalsze przepisy stanowią inaczej.</w:t>
      </w:r>
    </w:p>
    <w:p w:rsidR="00BB692E" w:rsidRPr="00A33B0C" w:rsidRDefault="00BB692E" w:rsidP="00BB692E">
      <w:pPr>
        <w:pStyle w:val="NormalnyWeb"/>
        <w:numPr>
          <w:ilvl w:val="0"/>
          <w:numId w:val="25"/>
        </w:numPr>
        <w:spacing w:before="0" w:beforeAutospacing="0" w:after="200" w:line="312" w:lineRule="auto"/>
        <w:ind w:left="284" w:hanging="284"/>
        <w:jc w:val="both"/>
        <w:rPr>
          <w:rFonts w:ascii="Arial" w:hAnsi="Arial" w:cs="Arial"/>
        </w:rPr>
      </w:pPr>
      <w:r w:rsidRPr="00A33B0C">
        <w:rPr>
          <w:rFonts w:ascii="Arial" w:hAnsi="Arial" w:cs="Arial"/>
          <w:color w:val="000000"/>
        </w:rPr>
        <w:t>Kontom objętym jednym zbiorem nadaje się ciągłą numerację.</w:t>
      </w:r>
    </w:p>
    <w:p w:rsidR="00BB692E" w:rsidRPr="00A33B0C" w:rsidRDefault="00BB692E" w:rsidP="00BB692E">
      <w:pPr>
        <w:pStyle w:val="NormalnyWeb"/>
        <w:numPr>
          <w:ilvl w:val="0"/>
          <w:numId w:val="25"/>
        </w:numPr>
        <w:spacing w:before="0" w:beforeAutospacing="0" w:after="200" w:line="312" w:lineRule="auto"/>
        <w:ind w:left="284" w:hanging="284"/>
        <w:jc w:val="both"/>
        <w:rPr>
          <w:rFonts w:ascii="Arial" w:hAnsi="Arial" w:cs="Arial"/>
        </w:rPr>
      </w:pPr>
      <w:r w:rsidRPr="00A33B0C">
        <w:rPr>
          <w:rFonts w:ascii="Arial" w:hAnsi="Arial" w:cs="Arial"/>
          <w:color w:val="000000"/>
        </w:rPr>
        <w:lastRenderedPageBreak/>
        <w:t>Nadanie numeru dla konta powinno nastąpić natychmiast po jego założeniu. Nadany dla konta numer nie ulega zmianie, chociażby w urzędzie zachodziły zmiany organizacyjne.</w:t>
      </w:r>
    </w:p>
    <w:p w:rsidR="00BB692E" w:rsidRPr="00A33B0C" w:rsidRDefault="00BB692E" w:rsidP="00BB692E">
      <w:pPr>
        <w:pStyle w:val="NormalnyWeb"/>
        <w:numPr>
          <w:ilvl w:val="0"/>
          <w:numId w:val="25"/>
        </w:numPr>
        <w:spacing w:before="0" w:beforeAutospacing="0" w:after="200" w:line="312" w:lineRule="auto"/>
        <w:ind w:left="284" w:hanging="284"/>
        <w:jc w:val="both"/>
        <w:rPr>
          <w:rFonts w:ascii="Arial" w:hAnsi="Arial" w:cs="Arial"/>
        </w:rPr>
      </w:pPr>
      <w:r w:rsidRPr="00A33B0C">
        <w:rPr>
          <w:rFonts w:ascii="Arial" w:hAnsi="Arial" w:cs="Arial"/>
          <w:color w:val="000000"/>
        </w:rPr>
        <w:t>Pracownik, któremu zlecono prowadzenie określonej kartoteki jest odpowiedzialny za całość i układ kart kontowych w zbiorze, za zgodne z przepisami dokonywanie na nich zapisów księgowych.</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23.</w:t>
      </w:r>
    </w:p>
    <w:p w:rsidR="00BB692E" w:rsidRPr="00A33B0C" w:rsidRDefault="00BB692E" w:rsidP="00BB692E">
      <w:pPr>
        <w:pStyle w:val="NormalnyWeb"/>
        <w:numPr>
          <w:ilvl w:val="0"/>
          <w:numId w:val="26"/>
        </w:numPr>
        <w:spacing w:before="0" w:beforeAutospacing="0" w:after="200" w:line="312" w:lineRule="auto"/>
        <w:ind w:left="284" w:hanging="284"/>
        <w:jc w:val="both"/>
        <w:rPr>
          <w:rFonts w:ascii="Arial" w:hAnsi="Arial" w:cs="Arial"/>
          <w:color w:val="000000"/>
        </w:rPr>
      </w:pPr>
      <w:r w:rsidRPr="00A33B0C">
        <w:rPr>
          <w:rFonts w:ascii="Arial" w:hAnsi="Arial" w:cs="Arial"/>
          <w:color w:val="000000"/>
        </w:rPr>
        <w:t xml:space="preserve">Po dokonaniu zapisu na koncie ustala się aktualny stan zaległości lub nadpłaty. </w:t>
      </w:r>
    </w:p>
    <w:p w:rsidR="00BB692E" w:rsidRPr="00A33B0C" w:rsidRDefault="00BB692E" w:rsidP="00BB692E">
      <w:pPr>
        <w:pStyle w:val="NormalnyWeb"/>
        <w:numPr>
          <w:ilvl w:val="0"/>
          <w:numId w:val="26"/>
        </w:numPr>
        <w:spacing w:before="0" w:beforeAutospacing="0" w:after="200" w:line="312" w:lineRule="auto"/>
        <w:ind w:left="284" w:hanging="284"/>
        <w:jc w:val="both"/>
        <w:rPr>
          <w:rFonts w:ascii="Arial" w:hAnsi="Arial" w:cs="Arial"/>
        </w:rPr>
      </w:pPr>
      <w:r w:rsidRPr="00A33B0C">
        <w:rPr>
          <w:rFonts w:ascii="Arial" w:hAnsi="Arial" w:cs="Arial"/>
          <w:color w:val="000000"/>
        </w:rPr>
        <w:t>Przy zaliczaniu wpłat na wymiar „bieżący” i na „zaległości” obowiązuje zasada, że za wpłaty na zaległości uważa się kwoty wpłacone na te należności, których termin płatności upłynął.</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24.</w:t>
      </w:r>
    </w:p>
    <w:p w:rsidR="00BB692E" w:rsidRPr="00A33B0C" w:rsidRDefault="00BB692E" w:rsidP="00BB692E">
      <w:pPr>
        <w:pStyle w:val="NormalnyWeb"/>
        <w:numPr>
          <w:ilvl w:val="0"/>
          <w:numId w:val="27"/>
        </w:numPr>
        <w:spacing w:after="0" w:line="312" w:lineRule="auto"/>
        <w:ind w:left="284" w:hanging="284"/>
        <w:jc w:val="both"/>
        <w:rPr>
          <w:rFonts w:ascii="Arial" w:hAnsi="Arial" w:cs="Arial"/>
        </w:rPr>
      </w:pPr>
      <w:r w:rsidRPr="00A33B0C">
        <w:rPr>
          <w:rFonts w:ascii="Arial" w:hAnsi="Arial" w:cs="Arial"/>
        </w:rPr>
        <w:t xml:space="preserve">Konta podatkowe podlegają ewidencji – program księgowy automatycznie nadaje kolejny indeks podatnika. </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25.</w:t>
      </w:r>
    </w:p>
    <w:p w:rsidR="00BB692E" w:rsidRPr="00A33B0C" w:rsidRDefault="00BB692E" w:rsidP="00BB692E">
      <w:pPr>
        <w:pStyle w:val="NormalnyWeb"/>
        <w:numPr>
          <w:ilvl w:val="0"/>
          <w:numId w:val="28"/>
        </w:numPr>
        <w:spacing w:before="0" w:beforeAutospacing="0" w:after="200" w:line="312" w:lineRule="auto"/>
        <w:ind w:left="284" w:hanging="284"/>
        <w:jc w:val="both"/>
        <w:rPr>
          <w:rFonts w:ascii="Arial" w:hAnsi="Arial" w:cs="Arial"/>
        </w:rPr>
      </w:pPr>
      <w:r w:rsidRPr="00A33B0C">
        <w:rPr>
          <w:rFonts w:ascii="Arial" w:hAnsi="Arial" w:cs="Arial"/>
          <w:color w:val="000000"/>
        </w:rPr>
        <w:t>Kartoteki prowadzone są przy użyciu programu komputerowego.</w:t>
      </w:r>
    </w:p>
    <w:p w:rsidR="00BB692E" w:rsidRPr="00A33B0C" w:rsidRDefault="00BB692E" w:rsidP="00BB692E">
      <w:pPr>
        <w:pStyle w:val="NormalnyWeb"/>
        <w:numPr>
          <w:ilvl w:val="0"/>
          <w:numId w:val="28"/>
        </w:numPr>
        <w:spacing w:before="0" w:beforeAutospacing="0" w:after="200" w:line="312" w:lineRule="auto"/>
        <w:ind w:left="284" w:hanging="284"/>
        <w:jc w:val="both"/>
        <w:rPr>
          <w:rFonts w:ascii="Arial" w:hAnsi="Arial" w:cs="Arial"/>
        </w:rPr>
      </w:pPr>
      <w:r w:rsidRPr="00A33B0C">
        <w:rPr>
          <w:rFonts w:ascii="Arial" w:hAnsi="Arial" w:cs="Arial"/>
          <w:color w:val="000000"/>
        </w:rPr>
        <w:t>Kartoteki prowadzi się oddzielnie dla każdego podatnika, dla którego system automatycznie nadaje kolejny numer.</w:t>
      </w:r>
    </w:p>
    <w:p w:rsidR="00BB692E" w:rsidRPr="00A33B0C" w:rsidRDefault="00BB692E" w:rsidP="00BB692E">
      <w:pPr>
        <w:pStyle w:val="NormalnyWeb"/>
        <w:numPr>
          <w:ilvl w:val="0"/>
          <w:numId w:val="28"/>
        </w:numPr>
        <w:spacing w:before="0" w:beforeAutospacing="0" w:after="200" w:line="312" w:lineRule="auto"/>
        <w:ind w:left="284" w:hanging="284"/>
        <w:jc w:val="both"/>
        <w:rPr>
          <w:rFonts w:ascii="Arial" w:hAnsi="Arial" w:cs="Arial"/>
        </w:rPr>
      </w:pPr>
      <w:r w:rsidRPr="00A33B0C">
        <w:rPr>
          <w:rFonts w:ascii="Arial" w:hAnsi="Arial" w:cs="Arial"/>
          <w:color w:val="000000"/>
        </w:rPr>
        <w:t>W kartotece wpisuje się dane podatnika po założeniu każdego nowego konta.</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26.</w:t>
      </w:r>
    </w:p>
    <w:p w:rsidR="00BB692E" w:rsidRPr="00A33B0C" w:rsidRDefault="00BB692E" w:rsidP="00BB692E">
      <w:pPr>
        <w:pStyle w:val="NormalnyWeb"/>
        <w:numPr>
          <w:ilvl w:val="0"/>
          <w:numId w:val="29"/>
        </w:numPr>
        <w:spacing w:before="0" w:beforeAutospacing="0" w:after="200" w:line="312" w:lineRule="auto"/>
        <w:ind w:left="284" w:hanging="284"/>
        <w:jc w:val="both"/>
        <w:rPr>
          <w:rFonts w:ascii="Arial" w:hAnsi="Arial" w:cs="Arial"/>
        </w:rPr>
      </w:pPr>
      <w:r w:rsidRPr="00A33B0C">
        <w:rPr>
          <w:rFonts w:ascii="Arial" w:hAnsi="Arial" w:cs="Arial"/>
          <w:color w:val="000000"/>
        </w:rPr>
        <w:t>Syntetyczne zestawienie przypisów i wpłat służy do ewidencji wszystkich przypisów, odpisów, wpłat, zwrotów i przerachowań, księgowanych na kontach podatkowych.</w:t>
      </w:r>
    </w:p>
    <w:p w:rsidR="00BB692E" w:rsidRPr="00A33B0C" w:rsidRDefault="00BB692E" w:rsidP="00BB692E">
      <w:pPr>
        <w:pStyle w:val="NormalnyWeb"/>
        <w:numPr>
          <w:ilvl w:val="0"/>
          <w:numId w:val="29"/>
        </w:numPr>
        <w:spacing w:before="0" w:beforeAutospacing="0" w:after="200" w:line="312" w:lineRule="auto"/>
        <w:ind w:left="284" w:hanging="284"/>
        <w:jc w:val="both"/>
        <w:rPr>
          <w:rFonts w:ascii="Arial" w:hAnsi="Arial" w:cs="Arial"/>
        </w:rPr>
      </w:pPr>
      <w:r w:rsidRPr="00A33B0C">
        <w:rPr>
          <w:rFonts w:ascii="Arial" w:hAnsi="Arial" w:cs="Arial"/>
          <w:color w:val="000000"/>
        </w:rPr>
        <w:t>Syntetyczne zestawienie przypisów i wpłat służy również do kontroli i uzgadniania obrotów zaksięgowanych na kontach podatkowych, a także do klasyfikacji obrotów według rodzajów podatków i innych należności, stosownie do potrzeb sprawozdawczych.</w:t>
      </w:r>
    </w:p>
    <w:p w:rsidR="00E466C8" w:rsidRDefault="00E466C8" w:rsidP="00BB692E">
      <w:pPr>
        <w:pStyle w:val="NormalnyWeb"/>
        <w:spacing w:before="240" w:beforeAutospacing="0" w:after="240" w:line="312" w:lineRule="auto"/>
        <w:jc w:val="center"/>
        <w:rPr>
          <w:rFonts w:ascii="Arial" w:hAnsi="Arial" w:cs="Arial"/>
          <w:b/>
          <w:color w:val="000000"/>
        </w:rPr>
      </w:pPr>
    </w:p>
    <w:p w:rsidR="00E466C8" w:rsidRDefault="00E466C8" w:rsidP="00BB692E">
      <w:pPr>
        <w:pStyle w:val="NormalnyWeb"/>
        <w:spacing w:before="240" w:beforeAutospacing="0" w:after="240" w:line="312" w:lineRule="auto"/>
        <w:jc w:val="center"/>
        <w:rPr>
          <w:rFonts w:ascii="Arial" w:hAnsi="Arial" w:cs="Arial"/>
          <w:b/>
          <w:color w:val="000000"/>
        </w:rPr>
      </w:pP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lastRenderedPageBreak/>
        <w:t>§ 27.</w:t>
      </w:r>
    </w:p>
    <w:p w:rsidR="00BB692E" w:rsidRPr="00A33B0C" w:rsidRDefault="00BB692E" w:rsidP="00BB692E">
      <w:pPr>
        <w:pStyle w:val="NormalnyWeb"/>
        <w:numPr>
          <w:ilvl w:val="0"/>
          <w:numId w:val="30"/>
        </w:numPr>
        <w:spacing w:before="0" w:beforeAutospacing="0" w:after="200" w:line="312" w:lineRule="auto"/>
        <w:ind w:left="284" w:hanging="284"/>
        <w:jc w:val="both"/>
        <w:rPr>
          <w:rFonts w:ascii="Arial" w:hAnsi="Arial" w:cs="Arial"/>
        </w:rPr>
      </w:pPr>
      <w:r w:rsidRPr="00A33B0C">
        <w:rPr>
          <w:rFonts w:ascii="Arial" w:hAnsi="Arial" w:cs="Arial"/>
          <w:color w:val="000000"/>
        </w:rPr>
        <w:t>Wpłaty i zwroty należności nie przypisanych księguje się w dzienniku obrotów należności nie przypisanych. W dzienniku tym przeznacza się osobne rubryki dla każdej opłaty.</w:t>
      </w:r>
    </w:p>
    <w:p w:rsidR="00BB692E" w:rsidRPr="00A33B0C" w:rsidRDefault="00BB692E" w:rsidP="00BB692E">
      <w:pPr>
        <w:pStyle w:val="NormalnyWeb"/>
        <w:numPr>
          <w:ilvl w:val="0"/>
          <w:numId w:val="30"/>
        </w:numPr>
        <w:spacing w:before="0" w:beforeAutospacing="0" w:after="200" w:line="312" w:lineRule="auto"/>
        <w:ind w:left="284" w:hanging="284"/>
        <w:jc w:val="both"/>
        <w:rPr>
          <w:rFonts w:ascii="Arial" w:hAnsi="Arial" w:cs="Arial"/>
        </w:rPr>
      </w:pPr>
      <w:r w:rsidRPr="00A33B0C">
        <w:rPr>
          <w:rFonts w:ascii="Arial" w:hAnsi="Arial" w:cs="Arial"/>
          <w:color w:val="000000"/>
        </w:rPr>
        <w:t>Zwroty nadpłat księguje się w tych samych rubrykach, w których księguje się wpływy, lecz liczbami ujemnymi.</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28.</w:t>
      </w:r>
    </w:p>
    <w:p w:rsidR="00BB692E" w:rsidRPr="00A33B0C" w:rsidRDefault="00BB692E" w:rsidP="00BB692E">
      <w:pPr>
        <w:pStyle w:val="NormalnyWeb"/>
        <w:numPr>
          <w:ilvl w:val="0"/>
          <w:numId w:val="31"/>
        </w:numPr>
        <w:spacing w:before="0" w:beforeAutospacing="0" w:after="200" w:line="312" w:lineRule="auto"/>
        <w:ind w:left="284" w:hanging="284"/>
        <w:jc w:val="both"/>
        <w:rPr>
          <w:rFonts w:ascii="Arial" w:hAnsi="Arial" w:cs="Arial"/>
        </w:rPr>
      </w:pPr>
      <w:r w:rsidRPr="00A33B0C">
        <w:rPr>
          <w:rFonts w:ascii="Arial" w:hAnsi="Arial" w:cs="Arial"/>
          <w:color w:val="000000"/>
        </w:rPr>
        <w:t>Księgowanie dowodów wpłat może być dokonane po wpływie środków na rachunek bankowy.</w:t>
      </w:r>
    </w:p>
    <w:p w:rsidR="00BB692E" w:rsidRPr="00A33B0C" w:rsidRDefault="00BB692E" w:rsidP="00BB692E">
      <w:pPr>
        <w:pStyle w:val="NormalnyWeb"/>
        <w:numPr>
          <w:ilvl w:val="0"/>
          <w:numId w:val="31"/>
        </w:numPr>
        <w:spacing w:before="0" w:beforeAutospacing="0" w:after="200" w:line="312" w:lineRule="auto"/>
        <w:ind w:left="284" w:hanging="284"/>
        <w:jc w:val="both"/>
        <w:rPr>
          <w:rFonts w:ascii="Arial" w:hAnsi="Arial" w:cs="Arial"/>
        </w:rPr>
      </w:pPr>
      <w:r w:rsidRPr="00A33B0C">
        <w:rPr>
          <w:rFonts w:ascii="Arial" w:hAnsi="Arial" w:cs="Arial"/>
          <w:color w:val="000000"/>
        </w:rPr>
        <w:t>Wpłaty pobrane przez inkasenta księguje się na kontach podatkowych, na podstawie kopii pokwitowań wystawionych przez inkasentów, a przypadku wpłaty opłaty targowej księgowania dokonuje się w kwocie stanowiącej sumę wszystkich wpłat danego okresu. Jeżeli na kwoty wpłacone przez inkasentów nie otrzymano od nich kopii pokwitowań, wpłaty te księguje się jako wpływy do wyjaśnienia. Po otrzymaniu brakujących dowodów, wpływy do wyjaśnienia przeksięgowuje się na właściwe konta podatkowe.</w:t>
      </w:r>
    </w:p>
    <w:p w:rsidR="00BB692E" w:rsidRPr="00A33B0C" w:rsidRDefault="00BB692E" w:rsidP="00BB692E">
      <w:pPr>
        <w:pStyle w:val="NormalnyWeb"/>
        <w:numPr>
          <w:ilvl w:val="0"/>
          <w:numId w:val="31"/>
        </w:numPr>
        <w:spacing w:before="0" w:beforeAutospacing="0" w:after="200" w:line="312" w:lineRule="auto"/>
        <w:ind w:left="284" w:hanging="284"/>
        <w:jc w:val="both"/>
        <w:rPr>
          <w:rFonts w:ascii="Arial" w:hAnsi="Arial" w:cs="Arial"/>
        </w:rPr>
      </w:pPr>
      <w:r w:rsidRPr="00A33B0C">
        <w:rPr>
          <w:rFonts w:ascii="Arial" w:hAnsi="Arial" w:cs="Arial"/>
          <w:color w:val="000000"/>
        </w:rPr>
        <w:t>Wszystkie wpłaty, objęte wyciągiem z rachunku bankowego, księguje się pod datą wystawienia wyciągu bankowego, a poszczególne wpłaty załączone do wyciągu bankowego pod datą obciążenia rachunku bankowego podatnika.</w:t>
      </w:r>
    </w:p>
    <w:p w:rsidR="00BB692E" w:rsidRPr="00A33B0C" w:rsidRDefault="00BB692E" w:rsidP="00BB692E">
      <w:pPr>
        <w:pStyle w:val="NormalnyWeb"/>
        <w:numPr>
          <w:ilvl w:val="0"/>
          <w:numId w:val="31"/>
        </w:numPr>
        <w:spacing w:before="0" w:beforeAutospacing="0" w:after="200" w:line="312" w:lineRule="auto"/>
        <w:ind w:left="284" w:hanging="284"/>
        <w:jc w:val="both"/>
        <w:rPr>
          <w:rFonts w:ascii="Arial" w:hAnsi="Arial" w:cs="Arial"/>
        </w:rPr>
      </w:pPr>
      <w:r w:rsidRPr="00A33B0C">
        <w:rPr>
          <w:rFonts w:ascii="Arial" w:hAnsi="Arial" w:cs="Arial"/>
          <w:color w:val="000000"/>
        </w:rPr>
        <w:t>Pracownik dokonuje zmiany przeznaczenia wpłaty, jeżeli dyspozycje podane w dowodzie wpłaty są niezgodne z przepisami. Po zaksięgowaniu wpłaty podatnik o zaistniałej sytuacji zostaje poinformowany.</w:t>
      </w:r>
    </w:p>
    <w:p w:rsidR="00BB692E" w:rsidRPr="00A33B0C" w:rsidRDefault="00BB692E" w:rsidP="00BB692E">
      <w:pPr>
        <w:pStyle w:val="NormalnyWeb"/>
        <w:numPr>
          <w:ilvl w:val="0"/>
          <w:numId w:val="31"/>
        </w:numPr>
        <w:spacing w:before="0" w:beforeAutospacing="0" w:after="200" w:line="312" w:lineRule="auto"/>
        <w:ind w:left="284" w:hanging="284"/>
        <w:jc w:val="both"/>
        <w:rPr>
          <w:rFonts w:ascii="Arial" w:hAnsi="Arial" w:cs="Arial"/>
        </w:rPr>
      </w:pPr>
      <w:r w:rsidRPr="00A33B0C">
        <w:rPr>
          <w:rFonts w:ascii="Arial" w:hAnsi="Arial" w:cs="Arial"/>
          <w:color w:val="000000"/>
        </w:rPr>
        <w:t>Dniem dokonania zapłaty zobowiązania podatkowego przy zapłacie gotówką, jest data podana przez inkasenta, poborcę skarbowego, bank lub placówkę pocztową.</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29.</w:t>
      </w:r>
    </w:p>
    <w:p w:rsidR="00BB692E" w:rsidRPr="00A33B0C" w:rsidRDefault="00BB692E" w:rsidP="00BB692E">
      <w:pPr>
        <w:pStyle w:val="NormalnyWeb"/>
        <w:numPr>
          <w:ilvl w:val="0"/>
          <w:numId w:val="32"/>
        </w:numPr>
        <w:spacing w:before="0" w:beforeAutospacing="0" w:after="200" w:line="312" w:lineRule="auto"/>
        <w:ind w:left="284" w:hanging="284"/>
        <w:jc w:val="both"/>
        <w:rPr>
          <w:rFonts w:ascii="Arial" w:hAnsi="Arial" w:cs="Arial"/>
        </w:rPr>
      </w:pPr>
      <w:r w:rsidRPr="00A33B0C">
        <w:rPr>
          <w:rFonts w:ascii="Arial" w:hAnsi="Arial" w:cs="Arial"/>
          <w:color w:val="000000"/>
        </w:rPr>
        <w:t>Ewidencję zobowiązania pieniężnego prowadzi się oddzielnie dla poszczególnych podziałek klasyfikacji budżetowej. Wymiar zobowiązania pieniężnego przypisuje się na kontach podatników w kwotach rocznych. Wymiary dokonane w ciągu roku podatkowego, ulgi i odpisy z innych tytułów księguje się w kwotach wynikających z dokumentacji.</w:t>
      </w:r>
    </w:p>
    <w:p w:rsidR="00BB692E" w:rsidRPr="00A33B0C" w:rsidRDefault="00BB692E" w:rsidP="00BB692E">
      <w:pPr>
        <w:pStyle w:val="NormalnyWeb"/>
        <w:numPr>
          <w:ilvl w:val="0"/>
          <w:numId w:val="32"/>
        </w:numPr>
        <w:spacing w:before="0" w:beforeAutospacing="0" w:after="200" w:line="312" w:lineRule="auto"/>
        <w:ind w:left="284" w:hanging="284"/>
        <w:jc w:val="both"/>
        <w:rPr>
          <w:rFonts w:ascii="Arial" w:hAnsi="Arial" w:cs="Arial"/>
        </w:rPr>
      </w:pPr>
      <w:r w:rsidRPr="00A33B0C">
        <w:rPr>
          <w:rFonts w:ascii="Arial" w:hAnsi="Arial" w:cs="Arial"/>
          <w:color w:val="000000"/>
        </w:rPr>
        <w:t xml:space="preserve">Wpłaty wnoszone przez inkasentów pobranych podatków i opłat innych niż zobowiązanie pieniężne, księguje się w dzienniku należności nie przypisanych w sumach brutto, tj. bez potrącenia należnego wynagrodzenia za inkaso. Pracownik </w:t>
      </w:r>
      <w:r w:rsidRPr="00A33B0C">
        <w:rPr>
          <w:rFonts w:ascii="Arial" w:hAnsi="Arial" w:cs="Arial"/>
          <w:color w:val="000000"/>
        </w:rPr>
        <w:lastRenderedPageBreak/>
        <w:t>sprawdza przy tym prawidłowość obliczenia wynagrodzenia, które ewidencjonuje się oddzielnie, wpisując jednocześnie do rejestru zbiorczego wpłat.</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30.</w:t>
      </w:r>
    </w:p>
    <w:p w:rsidR="00BB692E" w:rsidRPr="00A33B0C" w:rsidRDefault="00BB692E" w:rsidP="00BB692E">
      <w:pPr>
        <w:pStyle w:val="NormalnyWeb"/>
        <w:numPr>
          <w:ilvl w:val="0"/>
          <w:numId w:val="33"/>
        </w:numPr>
        <w:spacing w:before="0" w:beforeAutospacing="0" w:after="200" w:line="312" w:lineRule="auto"/>
        <w:ind w:left="284" w:hanging="284"/>
        <w:jc w:val="both"/>
        <w:rPr>
          <w:rFonts w:ascii="Arial" w:hAnsi="Arial" w:cs="Arial"/>
        </w:rPr>
      </w:pPr>
      <w:r w:rsidRPr="00A33B0C">
        <w:rPr>
          <w:rFonts w:ascii="Arial" w:hAnsi="Arial" w:cs="Arial"/>
          <w:color w:val="000000"/>
        </w:rPr>
        <w:t>Decyzje i nakazy płatnicze, z których wynika obowiązek podatkowy w określonym terminie,</w:t>
      </w:r>
      <w:r w:rsidRPr="00A33B0C">
        <w:rPr>
          <w:rFonts w:ascii="Arial" w:hAnsi="Arial" w:cs="Arial"/>
        </w:rPr>
        <w:t xml:space="preserve"> </w:t>
      </w:r>
      <w:r w:rsidRPr="00A33B0C">
        <w:rPr>
          <w:rFonts w:ascii="Arial" w:hAnsi="Arial" w:cs="Arial"/>
          <w:color w:val="000000"/>
        </w:rPr>
        <w:t>decyzje w sprawie rozłożenia na raty lub odroczenia terminu płatności oraz upomnienia przechowywane są w stosownych teczkach.</w:t>
      </w:r>
    </w:p>
    <w:p w:rsidR="00BB692E" w:rsidRPr="00A33B0C" w:rsidRDefault="00BB692E" w:rsidP="00BB692E">
      <w:pPr>
        <w:pStyle w:val="NormalnyWeb"/>
        <w:numPr>
          <w:ilvl w:val="0"/>
          <w:numId w:val="33"/>
        </w:numPr>
        <w:spacing w:before="0" w:beforeAutospacing="0" w:after="200" w:line="312" w:lineRule="auto"/>
        <w:ind w:left="284" w:hanging="284"/>
        <w:jc w:val="both"/>
        <w:rPr>
          <w:rFonts w:ascii="Arial" w:hAnsi="Arial" w:cs="Arial"/>
        </w:rPr>
      </w:pPr>
      <w:r w:rsidRPr="00A33B0C">
        <w:rPr>
          <w:rFonts w:ascii="Arial" w:hAnsi="Arial" w:cs="Arial"/>
          <w:color w:val="000000"/>
        </w:rPr>
        <w:t>Tryb doręczania wezwań, pism urzędowych, decyzji, nakazów płatniczych oraz postępowania w wypadku niemożności ich doręczenia podatnikom regulują przepisy ustawy z dnia 29 sierpnia 1997 roku Ordynacja podatkowa.</w:t>
      </w:r>
    </w:p>
    <w:p w:rsidR="00BB3A14" w:rsidRPr="00BB3A14" w:rsidRDefault="00BB3A14" w:rsidP="00BB692E">
      <w:pPr>
        <w:pStyle w:val="NormalnyWeb"/>
        <w:numPr>
          <w:ilvl w:val="0"/>
          <w:numId w:val="33"/>
        </w:numPr>
        <w:spacing w:before="0" w:beforeAutospacing="0" w:after="200" w:line="312" w:lineRule="auto"/>
        <w:ind w:left="284" w:hanging="284"/>
        <w:jc w:val="both"/>
        <w:rPr>
          <w:rFonts w:ascii="Arial" w:hAnsi="Arial" w:cs="Arial"/>
        </w:rPr>
      </w:pPr>
      <w:r>
        <w:rPr>
          <w:rFonts w:ascii="Arial" w:hAnsi="Arial" w:cs="Arial"/>
        </w:rPr>
        <w:t>Ustala się następujące terminy wystawiania upomnień:</w:t>
      </w:r>
    </w:p>
    <w:p w:rsidR="00BB692E" w:rsidRPr="006D3D51" w:rsidRDefault="00BB3A14" w:rsidP="00BB3A14">
      <w:pPr>
        <w:pStyle w:val="NormalnyWeb"/>
        <w:spacing w:before="0" w:beforeAutospacing="0" w:after="200" w:line="312" w:lineRule="auto"/>
        <w:ind w:left="284"/>
        <w:jc w:val="both"/>
        <w:rPr>
          <w:rFonts w:ascii="Arial" w:hAnsi="Arial" w:cs="Arial"/>
        </w:rPr>
      </w:pPr>
      <w:r w:rsidRPr="00BB3A14">
        <w:rPr>
          <w:rFonts w:ascii="Arial" w:hAnsi="Arial" w:cs="Arial"/>
          <w:b/>
          <w:color w:val="000000"/>
        </w:rPr>
        <w:t>a)</w:t>
      </w:r>
      <w:r>
        <w:rPr>
          <w:rFonts w:ascii="Arial" w:hAnsi="Arial" w:cs="Arial"/>
          <w:color w:val="000000"/>
        </w:rPr>
        <w:t xml:space="preserve"> p</w:t>
      </w:r>
      <w:r w:rsidR="00BB692E" w:rsidRPr="00A33B0C">
        <w:rPr>
          <w:rFonts w:ascii="Arial" w:hAnsi="Arial" w:cs="Arial"/>
          <w:color w:val="000000"/>
        </w:rPr>
        <w:t xml:space="preserve">o 30 dniach i nie później niż do 45 dnia od terminu płatności raty podatku od nieruchomości, rolnego i leśnego od osób fizycznych, pracownik wystawia upomnienie na </w:t>
      </w:r>
      <w:r w:rsidR="00BB692E" w:rsidRPr="006D3D51">
        <w:rPr>
          <w:rFonts w:ascii="Arial" w:hAnsi="Arial" w:cs="Arial"/>
        </w:rPr>
        <w:t>zaległ</w:t>
      </w:r>
      <w:r w:rsidR="006B726E" w:rsidRPr="006D3D51">
        <w:rPr>
          <w:rFonts w:ascii="Arial" w:hAnsi="Arial" w:cs="Arial"/>
        </w:rPr>
        <w:t>ości w wysokościach</w:t>
      </w:r>
      <w:r w:rsidR="00BB692E" w:rsidRPr="006D3D51">
        <w:rPr>
          <w:rFonts w:ascii="Arial" w:hAnsi="Arial" w:cs="Arial"/>
        </w:rPr>
        <w:t>:</w:t>
      </w:r>
    </w:p>
    <w:p w:rsidR="009020B1" w:rsidRPr="006D3D51" w:rsidRDefault="009020B1" w:rsidP="009020B1">
      <w:pPr>
        <w:pStyle w:val="NormalnyWeb"/>
        <w:spacing w:before="0" w:beforeAutospacing="0" w:after="200" w:line="312" w:lineRule="auto"/>
        <w:ind w:left="284"/>
        <w:jc w:val="both"/>
        <w:rPr>
          <w:rFonts w:ascii="Arial" w:hAnsi="Arial" w:cs="Arial"/>
        </w:rPr>
      </w:pPr>
      <w:r w:rsidRPr="006D3D51">
        <w:rPr>
          <w:rFonts w:ascii="Arial" w:hAnsi="Arial" w:cs="Arial"/>
        </w:rPr>
        <w:t xml:space="preserve">- I, II i III rata upomnienia - </w:t>
      </w:r>
      <w:r w:rsidR="006D3D51" w:rsidRPr="006D3D51">
        <w:rPr>
          <w:rFonts w:ascii="Arial" w:hAnsi="Arial" w:cs="Arial"/>
        </w:rPr>
        <w:t>powyżej</w:t>
      </w:r>
      <w:r w:rsidRPr="006D3D51">
        <w:rPr>
          <w:rFonts w:ascii="Arial" w:hAnsi="Arial" w:cs="Arial"/>
        </w:rPr>
        <w:t xml:space="preserve"> kwoty 58,00 zł,</w:t>
      </w:r>
    </w:p>
    <w:p w:rsidR="00BB692E" w:rsidRPr="00A33B0C" w:rsidRDefault="00BB692E" w:rsidP="00BB692E">
      <w:pPr>
        <w:pStyle w:val="NormalnyWeb"/>
        <w:spacing w:before="0" w:beforeAutospacing="0" w:after="200" w:line="312" w:lineRule="auto"/>
        <w:ind w:left="284"/>
        <w:jc w:val="both"/>
        <w:rPr>
          <w:rFonts w:ascii="Arial" w:hAnsi="Arial" w:cs="Arial"/>
          <w:color w:val="000000"/>
        </w:rPr>
      </w:pPr>
      <w:r w:rsidRPr="00A33B0C">
        <w:rPr>
          <w:rFonts w:ascii="Arial" w:hAnsi="Arial" w:cs="Arial"/>
          <w:color w:val="000000"/>
        </w:rPr>
        <w:t>- IV rat</w:t>
      </w:r>
      <w:r w:rsidR="009020B1">
        <w:rPr>
          <w:rFonts w:ascii="Arial" w:hAnsi="Arial" w:cs="Arial"/>
          <w:color w:val="000000"/>
        </w:rPr>
        <w:t>a</w:t>
      </w:r>
      <w:r w:rsidRPr="00A33B0C">
        <w:rPr>
          <w:rFonts w:ascii="Arial" w:hAnsi="Arial" w:cs="Arial"/>
          <w:color w:val="000000"/>
        </w:rPr>
        <w:t xml:space="preserve"> </w:t>
      </w:r>
      <w:r w:rsidR="00E466C8">
        <w:rPr>
          <w:rFonts w:ascii="Arial" w:hAnsi="Arial" w:cs="Arial"/>
          <w:color w:val="000000"/>
        </w:rPr>
        <w:t>–</w:t>
      </w:r>
      <w:r w:rsidR="009020B1">
        <w:rPr>
          <w:rFonts w:ascii="Arial" w:hAnsi="Arial" w:cs="Arial"/>
          <w:color w:val="000000"/>
        </w:rPr>
        <w:t xml:space="preserve"> </w:t>
      </w:r>
      <w:r w:rsidR="00E466C8">
        <w:rPr>
          <w:rFonts w:ascii="Arial" w:hAnsi="Arial" w:cs="Arial"/>
          <w:color w:val="000000"/>
        </w:rPr>
        <w:t xml:space="preserve">powyżej </w:t>
      </w:r>
      <w:r w:rsidRPr="00A33B0C">
        <w:rPr>
          <w:rFonts w:ascii="Arial" w:hAnsi="Arial" w:cs="Arial"/>
          <w:color w:val="000000"/>
        </w:rPr>
        <w:t>kwoty 11,60 zł.</w:t>
      </w:r>
    </w:p>
    <w:p w:rsidR="00BB692E" w:rsidRDefault="004775B0" w:rsidP="00BB692E">
      <w:pPr>
        <w:pStyle w:val="NormalnyWeb"/>
        <w:spacing w:before="0" w:beforeAutospacing="0" w:after="200" w:line="312" w:lineRule="auto"/>
        <w:ind w:left="284"/>
        <w:jc w:val="both"/>
        <w:rPr>
          <w:rFonts w:ascii="Arial" w:hAnsi="Arial" w:cs="Arial"/>
          <w:color w:val="000000"/>
        </w:rPr>
      </w:pPr>
      <w:r w:rsidRPr="004775B0">
        <w:rPr>
          <w:rFonts w:ascii="Arial" w:hAnsi="Arial" w:cs="Arial"/>
          <w:b/>
          <w:color w:val="000000"/>
        </w:rPr>
        <w:t>b)</w:t>
      </w:r>
      <w:r>
        <w:rPr>
          <w:rFonts w:ascii="Arial" w:hAnsi="Arial" w:cs="Arial"/>
          <w:color w:val="000000"/>
        </w:rPr>
        <w:t xml:space="preserve"> d</w:t>
      </w:r>
      <w:r w:rsidR="00BB3A14">
        <w:rPr>
          <w:rFonts w:ascii="Arial" w:hAnsi="Arial" w:cs="Arial"/>
          <w:color w:val="000000"/>
        </w:rPr>
        <w:t xml:space="preserve">la </w:t>
      </w:r>
      <w:r w:rsidR="00BB3A14" w:rsidRPr="00A33B0C">
        <w:rPr>
          <w:rFonts w:ascii="Arial" w:hAnsi="Arial" w:cs="Arial"/>
          <w:color w:val="000000"/>
        </w:rPr>
        <w:t xml:space="preserve">od osób fizycznych </w:t>
      </w:r>
      <w:r w:rsidR="00BB3A14">
        <w:rPr>
          <w:rFonts w:ascii="Arial" w:hAnsi="Arial" w:cs="Arial"/>
          <w:color w:val="000000"/>
        </w:rPr>
        <w:t xml:space="preserve">będących podatnikami </w:t>
      </w:r>
      <w:r w:rsidR="00BB3A14" w:rsidRPr="00A33B0C">
        <w:rPr>
          <w:rFonts w:ascii="Arial" w:hAnsi="Arial" w:cs="Arial"/>
          <w:color w:val="000000"/>
        </w:rPr>
        <w:t xml:space="preserve">podatku od nieruchomości, rolnego i leśnego </w:t>
      </w:r>
      <w:r w:rsidR="00BB3A14">
        <w:rPr>
          <w:rFonts w:ascii="Arial" w:hAnsi="Arial" w:cs="Arial"/>
          <w:color w:val="000000"/>
        </w:rPr>
        <w:t>n</w:t>
      </w:r>
      <w:r w:rsidR="00BB692E" w:rsidRPr="00A33B0C">
        <w:rPr>
          <w:rFonts w:ascii="Arial" w:hAnsi="Arial" w:cs="Arial"/>
          <w:color w:val="000000"/>
        </w:rPr>
        <w:t xml:space="preserve">ie sporządza się upomnień, jeżeli wysokość zaległości nie przekracza kwoty 11,60 zł. W takich przypadkach wysokość zaległości podaje się – według stanu </w:t>
      </w:r>
      <w:r w:rsidR="00BB3A14">
        <w:rPr>
          <w:rFonts w:ascii="Arial" w:hAnsi="Arial" w:cs="Arial"/>
          <w:color w:val="000000"/>
        </w:rPr>
        <w:t>n</w:t>
      </w:r>
      <w:r w:rsidR="00BB692E" w:rsidRPr="00A33B0C">
        <w:rPr>
          <w:rFonts w:ascii="Arial" w:hAnsi="Arial" w:cs="Arial"/>
          <w:color w:val="000000"/>
        </w:rPr>
        <w:t>a dzień 1 stycznia każdego roku w decyzjach o wymiarze podatku</w:t>
      </w:r>
      <w:r w:rsidR="006B726E">
        <w:rPr>
          <w:rFonts w:ascii="Arial" w:hAnsi="Arial" w:cs="Arial"/>
          <w:color w:val="000000"/>
        </w:rPr>
        <w:t xml:space="preserve"> i nakazach płatniczych</w:t>
      </w:r>
      <w:r w:rsidR="00BB692E" w:rsidRPr="00A33B0C">
        <w:rPr>
          <w:rFonts w:ascii="Arial" w:hAnsi="Arial" w:cs="Arial"/>
          <w:color w:val="000000"/>
        </w:rPr>
        <w:t>, wystawionych na początku każdego roku na dany rok podatkowy.</w:t>
      </w:r>
    </w:p>
    <w:p w:rsidR="00BB3A14" w:rsidRPr="00A24B0F" w:rsidRDefault="004775B0" w:rsidP="00BB3A14">
      <w:pPr>
        <w:pStyle w:val="NormalnyWeb"/>
        <w:spacing w:before="0" w:beforeAutospacing="0" w:after="200" w:line="312" w:lineRule="auto"/>
        <w:ind w:left="284"/>
        <w:jc w:val="both"/>
        <w:rPr>
          <w:rFonts w:ascii="Arial" w:hAnsi="Arial" w:cs="Arial"/>
        </w:rPr>
      </w:pPr>
      <w:r>
        <w:rPr>
          <w:rFonts w:ascii="Arial" w:hAnsi="Arial" w:cs="Arial"/>
          <w:b/>
          <w:color w:val="000000"/>
        </w:rPr>
        <w:t>c</w:t>
      </w:r>
      <w:r w:rsidR="00BB3A14" w:rsidRPr="00BB3A14">
        <w:rPr>
          <w:rFonts w:ascii="Arial" w:hAnsi="Arial" w:cs="Arial"/>
          <w:b/>
          <w:color w:val="000000"/>
        </w:rPr>
        <w:t>)</w:t>
      </w:r>
      <w:r w:rsidR="00BB3A14">
        <w:rPr>
          <w:rFonts w:ascii="Arial" w:hAnsi="Arial" w:cs="Arial"/>
          <w:color w:val="000000"/>
        </w:rPr>
        <w:t xml:space="preserve"> na zaległości od osób prawnych z tytułu podatku od nieruchomości, rolnego i leśnego oraz zaległości z tytułu opłat lokalnych, za wyjątkiem opłaty za gospodarowanie odpadami komunalnymi, upomnienia </w:t>
      </w:r>
      <w:r w:rsidR="00BB3A14" w:rsidRPr="006D3D51">
        <w:rPr>
          <w:rFonts w:ascii="Arial" w:hAnsi="Arial" w:cs="Arial"/>
        </w:rPr>
        <w:t xml:space="preserve">sporządza się po 30 dniach i nie później niż do 45 dnia od terminu płatności </w:t>
      </w:r>
      <w:r w:rsidR="006D3D51" w:rsidRPr="006D3D51">
        <w:rPr>
          <w:rFonts w:ascii="Arial" w:hAnsi="Arial" w:cs="Arial"/>
        </w:rPr>
        <w:t>powyżej</w:t>
      </w:r>
      <w:r w:rsidR="00BB3A14" w:rsidRPr="006D3D51">
        <w:rPr>
          <w:rFonts w:ascii="Arial" w:hAnsi="Arial" w:cs="Arial"/>
        </w:rPr>
        <w:t xml:space="preserve"> kwoty </w:t>
      </w:r>
      <w:r w:rsidR="009020B1" w:rsidRPr="006D3D51">
        <w:rPr>
          <w:rFonts w:ascii="Arial" w:hAnsi="Arial" w:cs="Arial"/>
        </w:rPr>
        <w:t>5</w:t>
      </w:r>
      <w:r w:rsidR="00BB3A14" w:rsidRPr="006D3D51">
        <w:rPr>
          <w:rFonts w:ascii="Arial" w:hAnsi="Arial" w:cs="Arial"/>
        </w:rPr>
        <w:t>8 zł.</w:t>
      </w:r>
      <w:r w:rsidR="00BB3A14">
        <w:rPr>
          <w:rFonts w:ascii="Arial" w:hAnsi="Arial" w:cs="Arial"/>
          <w:color w:val="000000"/>
        </w:rPr>
        <w:t xml:space="preserve"> Raz w roku </w:t>
      </w:r>
      <w:r w:rsidR="00BB3A14" w:rsidRPr="00A24B0F">
        <w:rPr>
          <w:rFonts w:ascii="Arial" w:hAnsi="Arial" w:cs="Arial"/>
        </w:rPr>
        <w:t xml:space="preserve">wystawia się upomnienia na zaległości </w:t>
      </w:r>
      <w:r w:rsidR="00E466C8">
        <w:rPr>
          <w:rFonts w:ascii="Arial" w:hAnsi="Arial" w:cs="Arial"/>
        </w:rPr>
        <w:t>powyżej</w:t>
      </w:r>
      <w:r w:rsidR="00BB3A14" w:rsidRPr="00A24B0F">
        <w:rPr>
          <w:rFonts w:ascii="Arial" w:hAnsi="Arial" w:cs="Arial"/>
        </w:rPr>
        <w:t xml:space="preserve"> kwoty 11,60 zł.  </w:t>
      </w:r>
    </w:p>
    <w:p w:rsidR="00BB692E" w:rsidRPr="006D3D51" w:rsidRDefault="004775B0" w:rsidP="00BB692E">
      <w:pPr>
        <w:pStyle w:val="NormalnyWeb"/>
        <w:spacing w:before="0" w:beforeAutospacing="0" w:after="200" w:line="312" w:lineRule="auto"/>
        <w:ind w:left="284"/>
        <w:jc w:val="both"/>
        <w:rPr>
          <w:rFonts w:ascii="Arial" w:hAnsi="Arial" w:cs="Arial"/>
        </w:rPr>
      </w:pPr>
      <w:r>
        <w:rPr>
          <w:rFonts w:ascii="Arial" w:hAnsi="Arial" w:cs="Arial"/>
          <w:b/>
        </w:rPr>
        <w:t>d</w:t>
      </w:r>
      <w:r w:rsidR="00EE0F88" w:rsidRPr="00A24B0F">
        <w:rPr>
          <w:rFonts w:ascii="Arial" w:hAnsi="Arial" w:cs="Arial"/>
          <w:b/>
        </w:rPr>
        <w:t>)</w:t>
      </w:r>
      <w:r w:rsidR="00EE0F88" w:rsidRPr="00A24B0F">
        <w:rPr>
          <w:rFonts w:ascii="Arial" w:hAnsi="Arial" w:cs="Arial"/>
        </w:rPr>
        <w:t xml:space="preserve"> u</w:t>
      </w:r>
      <w:r w:rsidR="00BB692E" w:rsidRPr="00A24B0F">
        <w:rPr>
          <w:rFonts w:ascii="Arial" w:hAnsi="Arial" w:cs="Arial"/>
        </w:rPr>
        <w:t xml:space="preserve">pomnienia </w:t>
      </w:r>
      <w:r w:rsidR="00EE0F88" w:rsidRPr="00A24B0F">
        <w:rPr>
          <w:rFonts w:ascii="Arial" w:hAnsi="Arial" w:cs="Arial"/>
        </w:rPr>
        <w:t xml:space="preserve">na zaległości z tytułu </w:t>
      </w:r>
      <w:r w:rsidR="00BB692E" w:rsidRPr="00A24B0F">
        <w:rPr>
          <w:rFonts w:ascii="Arial" w:hAnsi="Arial" w:cs="Arial"/>
        </w:rPr>
        <w:t xml:space="preserve">opłaty za gospodarowanie odpadami </w:t>
      </w:r>
      <w:r w:rsidR="00BB692E" w:rsidRPr="00BE3847">
        <w:rPr>
          <w:rFonts w:ascii="Arial" w:hAnsi="Arial" w:cs="Arial"/>
        </w:rPr>
        <w:t>komunalnymi  wystawia się</w:t>
      </w:r>
      <w:r w:rsidR="00EE0F88" w:rsidRPr="00BE3847">
        <w:rPr>
          <w:rFonts w:ascii="Arial" w:hAnsi="Arial" w:cs="Arial"/>
        </w:rPr>
        <w:t xml:space="preserve"> w </w:t>
      </w:r>
      <w:r w:rsidR="00EE0F88" w:rsidRPr="006D3D51">
        <w:rPr>
          <w:rFonts w:ascii="Arial" w:hAnsi="Arial" w:cs="Arial"/>
        </w:rPr>
        <w:t>następujących</w:t>
      </w:r>
      <w:r w:rsidR="00A24B0F" w:rsidRPr="006D3D51">
        <w:rPr>
          <w:rFonts w:ascii="Arial" w:hAnsi="Arial" w:cs="Arial"/>
        </w:rPr>
        <w:t xml:space="preserve"> terminach i wysokościach</w:t>
      </w:r>
      <w:r w:rsidR="00BB692E" w:rsidRPr="006D3D51">
        <w:rPr>
          <w:rFonts w:ascii="Arial" w:hAnsi="Arial" w:cs="Arial"/>
        </w:rPr>
        <w:t>:</w:t>
      </w:r>
    </w:p>
    <w:p w:rsidR="009020B1" w:rsidRPr="006D3D51" w:rsidRDefault="009020B1" w:rsidP="009020B1">
      <w:pPr>
        <w:pStyle w:val="NormalnyWeb"/>
        <w:spacing w:before="0" w:beforeAutospacing="0" w:after="200" w:line="312" w:lineRule="auto"/>
        <w:ind w:left="284"/>
        <w:jc w:val="both"/>
        <w:rPr>
          <w:rFonts w:ascii="Arial" w:hAnsi="Arial" w:cs="Arial"/>
        </w:rPr>
      </w:pPr>
      <w:r w:rsidRPr="006D3D51">
        <w:rPr>
          <w:rFonts w:ascii="Arial" w:hAnsi="Arial" w:cs="Arial"/>
        </w:rPr>
        <w:t xml:space="preserve">- z terminem płatności 28 lutego i 28 kwietnia – do dnia 10 czerwca </w:t>
      </w:r>
      <w:r w:rsidR="006D3D51" w:rsidRPr="006D3D51">
        <w:rPr>
          <w:rFonts w:ascii="Arial" w:hAnsi="Arial" w:cs="Arial"/>
        </w:rPr>
        <w:t>powyżej</w:t>
      </w:r>
      <w:r w:rsidRPr="006D3D51">
        <w:rPr>
          <w:rFonts w:ascii="Arial" w:hAnsi="Arial" w:cs="Arial"/>
        </w:rPr>
        <w:t xml:space="preserve"> kwoty 58,00 zł,</w:t>
      </w:r>
    </w:p>
    <w:p w:rsidR="00BB692E" w:rsidRPr="006D3D51" w:rsidRDefault="00BB692E" w:rsidP="00BB692E">
      <w:pPr>
        <w:pStyle w:val="NormalnyWeb"/>
        <w:spacing w:before="0" w:beforeAutospacing="0" w:after="200" w:line="312" w:lineRule="auto"/>
        <w:ind w:left="284"/>
        <w:jc w:val="both"/>
        <w:rPr>
          <w:rFonts w:ascii="Arial" w:hAnsi="Arial" w:cs="Arial"/>
        </w:rPr>
      </w:pPr>
      <w:r w:rsidRPr="006D3D51">
        <w:rPr>
          <w:rFonts w:ascii="Arial" w:hAnsi="Arial" w:cs="Arial"/>
        </w:rPr>
        <w:t>- z</w:t>
      </w:r>
      <w:r w:rsidR="00890DAA" w:rsidRPr="006D3D51">
        <w:rPr>
          <w:rFonts w:ascii="Arial" w:hAnsi="Arial" w:cs="Arial"/>
        </w:rPr>
        <w:t xml:space="preserve"> terminem płatności 28 czerwiec i 28 sierpień – do dnia 10 października </w:t>
      </w:r>
      <w:r w:rsidR="006D3D51" w:rsidRPr="006D3D51">
        <w:rPr>
          <w:rFonts w:ascii="Arial" w:hAnsi="Arial" w:cs="Arial"/>
        </w:rPr>
        <w:t>powyżej</w:t>
      </w:r>
      <w:r w:rsidR="00890DAA" w:rsidRPr="006D3D51">
        <w:rPr>
          <w:rFonts w:ascii="Arial" w:hAnsi="Arial" w:cs="Arial"/>
        </w:rPr>
        <w:t xml:space="preserve"> kwoty 58,00 zł,</w:t>
      </w:r>
      <w:r w:rsidRPr="006D3D51">
        <w:rPr>
          <w:rFonts w:ascii="Arial" w:hAnsi="Arial" w:cs="Arial"/>
        </w:rPr>
        <w:t xml:space="preserve"> </w:t>
      </w:r>
    </w:p>
    <w:p w:rsidR="00BB692E" w:rsidRPr="006D3D51" w:rsidRDefault="00890DAA" w:rsidP="00BB692E">
      <w:pPr>
        <w:pStyle w:val="NormalnyWeb"/>
        <w:spacing w:before="0" w:beforeAutospacing="0" w:after="200" w:line="312" w:lineRule="auto"/>
        <w:ind w:left="284"/>
        <w:jc w:val="both"/>
        <w:rPr>
          <w:rFonts w:ascii="Arial" w:hAnsi="Arial" w:cs="Arial"/>
        </w:rPr>
      </w:pPr>
      <w:r w:rsidRPr="006D3D51">
        <w:rPr>
          <w:rFonts w:ascii="Arial" w:hAnsi="Arial" w:cs="Arial"/>
        </w:rPr>
        <w:lastRenderedPageBreak/>
        <w:t>-</w:t>
      </w:r>
      <w:r w:rsidR="00BB692E" w:rsidRPr="006D3D51">
        <w:rPr>
          <w:rFonts w:ascii="Arial" w:hAnsi="Arial" w:cs="Arial"/>
        </w:rPr>
        <w:t xml:space="preserve">  </w:t>
      </w:r>
      <w:r w:rsidRPr="006D3D51">
        <w:rPr>
          <w:rFonts w:ascii="Arial" w:hAnsi="Arial" w:cs="Arial"/>
        </w:rPr>
        <w:t>z terminem płatności 28 październik i 28 grudzień – do dnia 1</w:t>
      </w:r>
      <w:r w:rsidR="00E105D8" w:rsidRPr="006D3D51">
        <w:rPr>
          <w:rFonts w:ascii="Arial" w:hAnsi="Arial" w:cs="Arial"/>
        </w:rPr>
        <w:t>5</w:t>
      </w:r>
      <w:r w:rsidRPr="006D3D51">
        <w:rPr>
          <w:rFonts w:ascii="Arial" w:hAnsi="Arial" w:cs="Arial"/>
        </w:rPr>
        <w:t xml:space="preserve"> </w:t>
      </w:r>
      <w:r w:rsidR="00E105D8" w:rsidRPr="006D3D51">
        <w:rPr>
          <w:rFonts w:ascii="Arial" w:hAnsi="Arial" w:cs="Arial"/>
        </w:rPr>
        <w:t>marca</w:t>
      </w:r>
      <w:r w:rsidR="00E27AF1" w:rsidRPr="006D3D51">
        <w:rPr>
          <w:rFonts w:ascii="Arial" w:hAnsi="Arial" w:cs="Arial"/>
        </w:rPr>
        <w:t xml:space="preserve"> następnego roku</w:t>
      </w:r>
      <w:r w:rsidRPr="006D3D51">
        <w:rPr>
          <w:rFonts w:ascii="Arial" w:hAnsi="Arial" w:cs="Arial"/>
        </w:rPr>
        <w:t xml:space="preserve"> </w:t>
      </w:r>
      <w:r w:rsidR="006D3D51" w:rsidRPr="006D3D51">
        <w:rPr>
          <w:rFonts w:ascii="Arial" w:hAnsi="Arial" w:cs="Arial"/>
        </w:rPr>
        <w:t>powyżej</w:t>
      </w:r>
      <w:r w:rsidRPr="006D3D51">
        <w:rPr>
          <w:rFonts w:ascii="Arial" w:hAnsi="Arial" w:cs="Arial"/>
        </w:rPr>
        <w:t xml:space="preserve"> kwoty </w:t>
      </w:r>
      <w:r w:rsidR="006D3D51" w:rsidRPr="006D3D51">
        <w:rPr>
          <w:rFonts w:ascii="Arial" w:hAnsi="Arial" w:cs="Arial"/>
        </w:rPr>
        <w:t>7</w:t>
      </w:r>
      <w:r w:rsidR="00E105D8" w:rsidRPr="006D3D51">
        <w:rPr>
          <w:rFonts w:ascii="Arial" w:hAnsi="Arial" w:cs="Arial"/>
        </w:rPr>
        <w:t>,00</w:t>
      </w:r>
      <w:r w:rsidR="00BB692E" w:rsidRPr="006D3D51">
        <w:rPr>
          <w:rFonts w:ascii="Arial" w:hAnsi="Arial" w:cs="Arial"/>
        </w:rPr>
        <w:t xml:space="preserve"> zł.</w:t>
      </w:r>
    </w:p>
    <w:p w:rsidR="00A24B0F" w:rsidRDefault="004775B0" w:rsidP="004775B0">
      <w:pPr>
        <w:pStyle w:val="NormalnyWeb"/>
        <w:spacing w:before="0" w:beforeAutospacing="0" w:after="200" w:line="312" w:lineRule="auto"/>
        <w:ind w:left="284"/>
        <w:jc w:val="both"/>
        <w:rPr>
          <w:rFonts w:ascii="Arial" w:hAnsi="Arial" w:cs="Arial"/>
        </w:rPr>
      </w:pPr>
      <w:r w:rsidRPr="004775B0">
        <w:rPr>
          <w:rFonts w:ascii="Arial" w:hAnsi="Arial" w:cs="Arial"/>
          <w:b/>
        </w:rPr>
        <w:t>e)</w:t>
      </w:r>
      <w:r>
        <w:rPr>
          <w:rFonts w:ascii="Arial" w:hAnsi="Arial" w:cs="Arial"/>
        </w:rPr>
        <w:t xml:space="preserve"> </w:t>
      </w:r>
      <w:r w:rsidR="00A24B0F" w:rsidRPr="00A24B0F">
        <w:rPr>
          <w:rFonts w:ascii="Arial" w:hAnsi="Arial" w:cs="Arial"/>
        </w:rPr>
        <w:t>w przypadku</w:t>
      </w:r>
      <w:r w:rsidR="00A24B0F">
        <w:rPr>
          <w:rFonts w:ascii="Arial" w:hAnsi="Arial" w:cs="Arial"/>
        </w:rPr>
        <w:t xml:space="preserve"> wydania decyzji określając</w:t>
      </w:r>
      <w:r w:rsidR="009020B1">
        <w:rPr>
          <w:rFonts w:ascii="Arial" w:hAnsi="Arial" w:cs="Arial"/>
        </w:rPr>
        <w:t>ej</w:t>
      </w:r>
      <w:r w:rsidR="00A24B0F">
        <w:rPr>
          <w:rFonts w:ascii="Arial" w:hAnsi="Arial" w:cs="Arial"/>
        </w:rPr>
        <w:t xml:space="preserve"> lub ustalając</w:t>
      </w:r>
      <w:r w:rsidR="009020B1">
        <w:rPr>
          <w:rFonts w:ascii="Arial" w:hAnsi="Arial" w:cs="Arial"/>
        </w:rPr>
        <w:t>ej</w:t>
      </w:r>
      <w:r w:rsidR="00A24B0F">
        <w:rPr>
          <w:rFonts w:ascii="Arial" w:hAnsi="Arial" w:cs="Arial"/>
        </w:rPr>
        <w:t xml:space="preserve"> w trakcie roku podatkowego oraz złożenia deklaracji podatkow</w:t>
      </w:r>
      <w:r w:rsidR="009020B1">
        <w:rPr>
          <w:rFonts w:ascii="Arial" w:hAnsi="Arial" w:cs="Arial"/>
        </w:rPr>
        <w:t>ej</w:t>
      </w:r>
      <w:r w:rsidR="00A24B0F">
        <w:rPr>
          <w:rFonts w:ascii="Arial" w:hAnsi="Arial" w:cs="Arial"/>
        </w:rPr>
        <w:t xml:space="preserve"> w trakcie roku podatkowego</w:t>
      </w:r>
      <w:r w:rsidR="009020B1">
        <w:rPr>
          <w:rFonts w:ascii="Arial" w:hAnsi="Arial" w:cs="Arial"/>
        </w:rPr>
        <w:t>,</w:t>
      </w:r>
      <w:r w:rsidR="00816BBE">
        <w:rPr>
          <w:rFonts w:ascii="Arial" w:hAnsi="Arial" w:cs="Arial"/>
        </w:rPr>
        <w:t xml:space="preserve"> </w:t>
      </w:r>
      <w:r w:rsidR="00816BBE" w:rsidRPr="006D3D51">
        <w:rPr>
          <w:rFonts w:ascii="Arial" w:hAnsi="Arial" w:cs="Arial"/>
        </w:rPr>
        <w:t>d</w:t>
      </w:r>
      <w:r w:rsidR="009020B1" w:rsidRPr="006D3D51">
        <w:rPr>
          <w:rFonts w:ascii="Arial" w:hAnsi="Arial" w:cs="Arial"/>
        </w:rPr>
        <w:t xml:space="preserve">otyczących </w:t>
      </w:r>
      <w:r w:rsidR="006D3D51" w:rsidRPr="006D3D51">
        <w:rPr>
          <w:rFonts w:ascii="Arial" w:hAnsi="Arial" w:cs="Arial"/>
        </w:rPr>
        <w:t xml:space="preserve">podatków i opłat, </w:t>
      </w:r>
      <w:r w:rsidR="00A24B0F" w:rsidRPr="006D3D51">
        <w:rPr>
          <w:rFonts w:ascii="Arial" w:hAnsi="Arial" w:cs="Arial"/>
        </w:rPr>
        <w:t>upomnieni</w:t>
      </w:r>
      <w:r w:rsidR="00816BBE" w:rsidRPr="006D3D51">
        <w:rPr>
          <w:rFonts w:ascii="Arial" w:hAnsi="Arial" w:cs="Arial"/>
        </w:rPr>
        <w:t>a</w:t>
      </w:r>
      <w:r w:rsidR="00A24B0F">
        <w:rPr>
          <w:rFonts w:ascii="Arial" w:hAnsi="Arial" w:cs="Arial"/>
        </w:rPr>
        <w:t xml:space="preserve"> generuje się przy najbliższej racie podatku lub opłaty.</w:t>
      </w:r>
    </w:p>
    <w:p w:rsidR="00BC1BDE" w:rsidRPr="001304BA" w:rsidRDefault="00BC1BDE" w:rsidP="004775B0">
      <w:pPr>
        <w:pStyle w:val="NormalnyWeb"/>
        <w:spacing w:before="0" w:beforeAutospacing="0" w:after="200" w:line="312" w:lineRule="auto"/>
        <w:ind w:left="284"/>
        <w:jc w:val="both"/>
        <w:rPr>
          <w:rFonts w:ascii="Arial" w:hAnsi="Arial" w:cs="Arial"/>
        </w:rPr>
      </w:pPr>
      <w:r>
        <w:rPr>
          <w:rFonts w:ascii="Arial" w:hAnsi="Arial" w:cs="Arial"/>
          <w:b/>
        </w:rPr>
        <w:t xml:space="preserve">f) </w:t>
      </w:r>
      <w:r>
        <w:rPr>
          <w:rFonts w:ascii="Arial" w:hAnsi="Arial" w:cs="Arial"/>
        </w:rPr>
        <w:t xml:space="preserve">w przypadku opłat w </w:t>
      </w:r>
      <w:r w:rsidRPr="001304BA">
        <w:rPr>
          <w:rFonts w:ascii="Arial" w:hAnsi="Arial" w:cs="Arial"/>
        </w:rPr>
        <w:t xml:space="preserve">których nie występują przyszłe raty płatności, upomnienie generuje się po otrzymaniu informacji </w:t>
      </w:r>
      <w:r w:rsidR="001304BA" w:rsidRPr="001304BA">
        <w:rPr>
          <w:rFonts w:ascii="Arial" w:hAnsi="Arial" w:cs="Arial"/>
        </w:rPr>
        <w:t xml:space="preserve">o prawomocności orzeczenia </w:t>
      </w:r>
      <w:r w:rsidR="000F5A02">
        <w:rPr>
          <w:rFonts w:ascii="Arial" w:hAnsi="Arial" w:cs="Arial"/>
        </w:rPr>
        <w:t>od pracownika merytorycznego w sprawie danej opłaty do komórki księgowości podatkowej. W następnej kolejności informacja przekazywana jest przez pracownika komórki k</w:t>
      </w:r>
      <w:r w:rsidR="001304BA" w:rsidRPr="001304BA">
        <w:rPr>
          <w:rFonts w:ascii="Arial" w:hAnsi="Arial" w:cs="Arial"/>
        </w:rPr>
        <w:t>sięgowości podatkowej</w:t>
      </w:r>
      <w:r w:rsidR="000F5A02">
        <w:rPr>
          <w:rFonts w:ascii="Arial" w:hAnsi="Arial" w:cs="Arial"/>
        </w:rPr>
        <w:t xml:space="preserve"> na stanowisko windykacji i egzekucji podatków i opłat lokalnych</w:t>
      </w:r>
      <w:r w:rsidR="001304BA" w:rsidRPr="001304BA">
        <w:rPr>
          <w:rFonts w:ascii="Arial" w:hAnsi="Arial" w:cs="Arial"/>
        </w:rPr>
        <w:t>.</w:t>
      </w:r>
    </w:p>
    <w:p w:rsidR="00266767" w:rsidRDefault="00266767" w:rsidP="00266767">
      <w:pPr>
        <w:pStyle w:val="NormalnyWeb"/>
        <w:numPr>
          <w:ilvl w:val="0"/>
          <w:numId w:val="34"/>
        </w:numPr>
        <w:spacing w:before="0" w:beforeAutospacing="0" w:after="200" w:line="312" w:lineRule="auto"/>
        <w:ind w:left="426" w:hanging="426"/>
        <w:jc w:val="both"/>
        <w:rPr>
          <w:rFonts w:ascii="Arial" w:hAnsi="Arial" w:cs="Arial"/>
        </w:rPr>
      </w:pPr>
      <w:r>
        <w:rPr>
          <w:rFonts w:ascii="Arial" w:hAnsi="Arial" w:cs="Arial"/>
        </w:rPr>
        <w:t xml:space="preserve">Na 14 dni przed terminem płatności podatków i opłat wysyła się do podatników  e-mail powiadamiający o zbliżającym się terminie płatności, a po wystawieniu upomnień stosuje się telefoniczne ponaglenia, udokumentowane w rejestrach prowadzonych przez pracownika do spraw egzekucji podatków  i opłat. </w:t>
      </w:r>
    </w:p>
    <w:p w:rsidR="004775B0" w:rsidRPr="004775B0" w:rsidRDefault="00BB692E" w:rsidP="004775B0">
      <w:pPr>
        <w:pStyle w:val="NormalnyWeb"/>
        <w:numPr>
          <w:ilvl w:val="0"/>
          <w:numId w:val="34"/>
        </w:numPr>
        <w:spacing w:before="0" w:beforeAutospacing="0" w:after="200" w:line="312" w:lineRule="auto"/>
        <w:jc w:val="both"/>
        <w:rPr>
          <w:rFonts w:ascii="Arial" w:hAnsi="Arial" w:cs="Arial"/>
        </w:rPr>
      </w:pPr>
      <w:r w:rsidRPr="004775B0">
        <w:rPr>
          <w:rFonts w:ascii="Arial" w:hAnsi="Arial" w:cs="Arial"/>
          <w:color w:val="000000"/>
        </w:rPr>
        <w:t>Jeżeli zaległości objęte upomnieniem nie zostały w całości zapłacone, po 60 dniach i nie później niż do 90 dni od terminu płatności raty, pracownik sporządza na zaległości tytuły wykonawcze</w:t>
      </w:r>
      <w:r w:rsidR="004775B0" w:rsidRPr="004775B0">
        <w:rPr>
          <w:rFonts w:ascii="Arial" w:hAnsi="Arial" w:cs="Arial"/>
          <w:color w:val="000000"/>
        </w:rPr>
        <w:t>,</w:t>
      </w:r>
      <w:r w:rsidR="003A0D28" w:rsidRPr="004775B0">
        <w:rPr>
          <w:rFonts w:ascii="Arial" w:hAnsi="Arial" w:cs="Arial"/>
          <w:color w:val="000000"/>
        </w:rPr>
        <w:t xml:space="preserve"> </w:t>
      </w:r>
      <w:r w:rsidR="004775B0" w:rsidRPr="004775B0">
        <w:rPr>
          <w:rFonts w:ascii="Arial" w:hAnsi="Arial" w:cs="Arial"/>
          <w:color w:val="000000"/>
        </w:rPr>
        <w:t xml:space="preserve">z zastrzeżeniem </w:t>
      </w:r>
      <w:proofErr w:type="spellStart"/>
      <w:r w:rsidR="004775B0" w:rsidRPr="004775B0">
        <w:rPr>
          <w:rFonts w:ascii="Arial" w:hAnsi="Arial" w:cs="Arial"/>
          <w:color w:val="000000"/>
        </w:rPr>
        <w:t>pkt</w:t>
      </w:r>
      <w:proofErr w:type="spellEnd"/>
      <w:r w:rsidR="004775B0" w:rsidRPr="004775B0">
        <w:rPr>
          <w:rFonts w:ascii="Arial" w:hAnsi="Arial" w:cs="Arial"/>
          <w:color w:val="000000"/>
        </w:rPr>
        <w:t xml:space="preserve"> 6. </w:t>
      </w:r>
    </w:p>
    <w:p w:rsidR="004775B0" w:rsidRPr="004775B0" w:rsidRDefault="004775B0" w:rsidP="004775B0">
      <w:pPr>
        <w:pStyle w:val="NormalnyWeb"/>
        <w:numPr>
          <w:ilvl w:val="0"/>
          <w:numId w:val="34"/>
        </w:numPr>
        <w:spacing w:before="0" w:beforeAutospacing="0" w:after="200" w:line="312" w:lineRule="auto"/>
        <w:jc w:val="both"/>
        <w:rPr>
          <w:rFonts w:ascii="Arial" w:hAnsi="Arial" w:cs="Arial"/>
        </w:rPr>
      </w:pPr>
      <w:r>
        <w:rPr>
          <w:rFonts w:ascii="Arial" w:hAnsi="Arial" w:cs="Arial"/>
          <w:color w:val="000000"/>
        </w:rPr>
        <w:t>Ustala się następujące terminy wystawiania tytułów wykonawczych:</w:t>
      </w:r>
    </w:p>
    <w:p w:rsidR="003A0D28" w:rsidRPr="004775B0" w:rsidRDefault="00BB692E" w:rsidP="004775B0">
      <w:pPr>
        <w:pStyle w:val="NormalnyWeb"/>
        <w:numPr>
          <w:ilvl w:val="0"/>
          <w:numId w:val="43"/>
        </w:numPr>
        <w:spacing w:before="0" w:beforeAutospacing="0" w:after="200" w:line="312" w:lineRule="auto"/>
        <w:jc w:val="both"/>
        <w:rPr>
          <w:rFonts w:ascii="Arial" w:hAnsi="Arial" w:cs="Arial"/>
        </w:rPr>
      </w:pPr>
      <w:r w:rsidRPr="004775B0">
        <w:rPr>
          <w:rFonts w:ascii="Arial" w:hAnsi="Arial" w:cs="Arial"/>
          <w:color w:val="000000"/>
        </w:rPr>
        <w:t>IV rat</w:t>
      </w:r>
      <w:r w:rsidR="003A0D28" w:rsidRPr="004775B0">
        <w:rPr>
          <w:rFonts w:ascii="Arial" w:hAnsi="Arial" w:cs="Arial"/>
          <w:color w:val="000000"/>
        </w:rPr>
        <w:t>y</w:t>
      </w:r>
      <w:r w:rsidRPr="004775B0">
        <w:rPr>
          <w:rFonts w:ascii="Arial" w:hAnsi="Arial" w:cs="Arial"/>
          <w:color w:val="000000"/>
        </w:rPr>
        <w:t xml:space="preserve"> podatku od nieruchomości, rolnego i leśnego </w:t>
      </w:r>
      <w:r w:rsidR="00266767" w:rsidRPr="004775B0">
        <w:rPr>
          <w:rFonts w:ascii="Arial" w:hAnsi="Arial" w:cs="Arial"/>
          <w:color w:val="000000"/>
        </w:rPr>
        <w:t>(</w:t>
      </w:r>
      <w:r w:rsidRPr="004775B0">
        <w:rPr>
          <w:rFonts w:ascii="Arial" w:hAnsi="Arial" w:cs="Arial"/>
          <w:color w:val="000000"/>
        </w:rPr>
        <w:t>osoby fizyczne</w:t>
      </w:r>
      <w:r w:rsidR="00266767" w:rsidRPr="004775B0">
        <w:rPr>
          <w:rFonts w:ascii="Arial" w:hAnsi="Arial" w:cs="Arial"/>
          <w:color w:val="000000"/>
        </w:rPr>
        <w:t>)</w:t>
      </w:r>
      <w:r w:rsidRPr="004775B0">
        <w:rPr>
          <w:rFonts w:ascii="Arial" w:hAnsi="Arial" w:cs="Arial"/>
          <w:color w:val="000000"/>
        </w:rPr>
        <w:t xml:space="preserve"> </w:t>
      </w:r>
      <w:r w:rsidR="003A0D28" w:rsidRPr="004775B0">
        <w:rPr>
          <w:rFonts w:ascii="Arial" w:hAnsi="Arial" w:cs="Arial"/>
          <w:color w:val="000000"/>
        </w:rPr>
        <w:t xml:space="preserve">- po 60 dniach i niepóźnej niż do 120 dni od terminu płatności, </w:t>
      </w:r>
    </w:p>
    <w:p w:rsidR="00816BBE" w:rsidRPr="00816BBE" w:rsidRDefault="00BB692E" w:rsidP="004775B0">
      <w:pPr>
        <w:pStyle w:val="NormalnyWeb"/>
        <w:numPr>
          <w:ilvl w:val="0"/>
          <w:numId w:val="43"/>
        </w:numPr>
        <w:spacing w:before="0" w:beforeAutospacing="0" w:after="200" w:line="312" w:lineRule="auto"/>
        <w:jc w:val="both"/>
        <w:rPr>
          <w:rFonts w:ascii="Arial" w:hAnsi="Arial" w:cs="Arial"/>
        </w:rPr>
      </w:pPr>
      <w:r w:rsidRPr="00266767">
        <w:rPr>
          <w:rFonts w:ascii="Arial" w:hAnsi="Arial" w:cs="Arial"/>
          <w:color w:val="000000"/>
        </w:rPr>
        <w:t xml:space="preserve"> opłaty za gospodarowanie odpadami </w:t>
      </w:r>
      <w:r w:rsidR="00816BBE">
        <w:rPr>
          <w:rFonts w:ascii="Arial" w:hAnsi="Arial" w:cs="Arial"/>
          <w:color w:val="000000"/>
        </w:rPr>
        <w:t xml:space="preserve">komunalnymi: </w:t>
      </w:r>
    </w:p>
    <w:p w:rsidR="00BB692E" w:rsidRDefault="00816BBE" w:rsidP="00816BBE">
      <w:pPr>
        <w:pStyle w:val="NormalnyWeb"/>
        <w:spacing w:before="0" w:beforeAutospacing="0" w:after="200" w:line="312" w:lineRule="auto"/>
        <w:ind w:left="786"/>
        <w:jc w:val="both"/>
        <w:rPr>
          <w:rFonts w:ascii="Arial" w:hAnsi="Arial" w:cs="Arial"/>
          <w:color w:val="000000"/>
        </w:rPr>
      </w:pPr>
      <w:r>
        <w:rPr>
          <w:rFonts w:ascii="Arial" w:hAnsi="Arial" w:cs="Arial"/>
          <w:color w:val="000000"/>
        </w:rPr>
        <w:t xml:space="preserve">- </w:t>
      </w:r>
      <w:r w:rsidR="00BB692E" w:rsidRPr="00266767">
        <w:rPr>
          <w:rFonts w:ascii="Arial" w:hAnsi="Arial" w:cs="Arial"/>
          <w:color w:val="000000"/>
        </w:rPr>
        <w:t xml:space="preserve">z terminem płatności 28 </w:t>
      </w:r>
      <w:r>
        <w:rPr>
          <w:rFonts w:ascii="Arial" w:hAnsi="Arial" w:cs="Arial"/>
          <w:color w:val="000000"/>
        </w:rPr>
        <w:t>lutego</w:t>
      </w:r>
      <w:r w:rsidR="00BB692E" w:rsidRPr="00266767">
        <w:rPr>
          <w:rFonts w:ascii="Arial" w:hAnsi="Arial" w:cs="Arial"/>
          <w:color w:val="000000"/>
        </w:rPr>
        <w:t xml:space="preserve"> i 28 </w:t>
      </w:r>
      <w:r>
        <w:rPr>
          <w:rFonts w:ascii="Arial" w:hAnsi="Arial" w:cs="Arial"/>
          <w:color w:val="000000"/>
        </w:rPr>
        <w:t>kwietnia do 15 sierpnia,</w:t>
      </w:r>
    </w:p>
    <w:p w:rsidR="00816BBE" w:rsidRPr="00266767" w:rsidRDefault="00816BBE" w:rsidP="00816BBE">
      <w:pPr>
        <w:pStyle w:val="NormalnyWeb"/>
        <w:spacing w:before="0" w:beforeAutospacing="0" w:after="200" w:line="312" w:lineRule="auto"/>
        <w:ind w:left="786"/>
        <w:jc w:val="both"/>
        <w:rPr>
          <w:rFonts w:ascii="Arial" w:hAnsi="Arial" w:cs="Arial"/>
        </w:rPr>
      </w:pPr>
      <w:r>
        <w:rPr>
          <w:rFonts w:ascii="Arial" w:hAnsi="Arial" w:cs="Arial"/>
          <w:color w:val="000000"/>
        </w:rPr>
        <w:t xml:space="preserve">- </w:t>
      </w:r>
      <w:r w:rsidRPr="00266767">
        <w:rPr>
          <w:rFonts w:ascii="Arial" w:hAnsi="Arial" w:cs="Arial"/>
          <w:color w:val="000000"/>
        </w:rPr>
        <w:t xml:space="preserve">z terminem płatności 28 </w:t>
      </w:r>
      <w:r>
        <w:rPr>
          <w:rFonts w:ascii="Arial" w:hAnsi="Arial" w:cs="Arial"/>
          <w:color w:val="000000"/>
        </w:rPr>
        <w:t>czerwca</w:t>
      </w:r>
      <w:r w:rsidRPr="00266767">
        <w:rPr>
          <w:rFonts w:ascii="Arial" w:hAnsi="Arial" w:cs="Arial"/>
          <w:color w:val="000000"/>
        </w:rPr>
        <w:t xml:space="preserve"> i 28 </w:t>
      </w:r>
      <w:r>
        <w:rPr>
          <w:rFonts w:ascii="Arial" w:hAnsi="Arial" w:cs="Arial"/>
          <w:color w:val="000000"/>
        </w:rPr>
        <w:t xml:space="preserve">sierpnia do 15 listopada, </w:t>
      </w:r>
    </w:p>
    <w:p w:rsidR="00816BBE" w:rsidRPr="00DC0378" w:rsidRDefault="00816BBE" w:rsidP="00816BBE">
      <w:pPr>
        <w:pStyle w:val="NormalnyWeb"/>
        <w:spacing w:before="0" w:beforeAutospacing="0" w:after="200" w:line="312" w:lineRule="auto"/>
        <w:ind w:left="786"/>
        <w:jc w:val="both"/>
        <w:rPr>
          <w:rFonts w:ascii="Arial" w:hAnsi="Arial" w:cs="Arial"/>
        </w:rPr>
      </w:pPr>
      <w:r>
        <w:rPr>
          <w:rFonts w:ascii="Arial" w:hAnsi="Arial" w:cs="Arial"/>
          <w:color w:val="000000"/>
        </w:rPr>
        <w:t xml:space="preserve">- </w:t>
      </w:r>
      <w:r w:rsidRPr="00266767">
        <w:rPr>
          <w:rFonts w:ascii="Arial" w:hAnsi="Arial" w:cs="Arial"/>
          <w:color w:val="000000"/>
        </w:rPr>
        <w:t>z terminem płatności 28 październik</w:t>
      </w:r>
      <w:r w:rsidR="00E466C8">
        <w:rPr>
          <w:rFonts w:ascii="Arial" w:hAnsi="Arial" w:cs="Arial"/>
          <w:color w:val="000000"/>
        </w:rPr>
        <w:t>a</w:t>
      </w:r>
      <w:r w:rsidRPr="00266767">
        <w:rPr>
          <w:rFonts w:ascii="Arial" w:hAnsi="Arial" w:cs="Arial"/>
          <w:color w:val="000000"/>
        </w:rPr>
        <w:t xml:space="preserve"> i 28 </w:t>
      </w:r>
      <w:r w:rsidR="00E466C8">
        <w:rPr>
          <w:rFonts w:ascii="Arial" w:hAnsi="Arial" w:cs="Arial"/>
        </w:rPr>
        <w:t>grudnia</w:t>
      </w:r>
      <w:r w:rsidRPr="00DC0378">
        <w:rPr>
          <w:rFonts w:ascii="Arial" w:hAnsi="Arial" w:cs="Arial"/>
        </w:rPr>
        <w:t xml:space="preserve"> </w:t>
      </w:r>
      <w:r w:rsidR="005E7B8D" w:rsidRPr="00DC0378">
        <w:rPr>
          <w:rFonts w:ascii="Arial" w:hAnsi="Arial" w:cs="Arial"/>
        </w:rPr>
        <w:t xml:space="preserve">do </w:t>
      </w:r>
      <w:r w:rsidRPr="00DC0378">
        <w:rPr>
          <w:rFonts w:ascii="Arial" w:hAnsi="Arial" w:cs="Arial"/>
        </w:rPr>
        <w:t>30 kwietnia</w:t>
      </w:r>
      <w:r w:rsidR="005E7B8D" w:rsidRPr="00DC0378">
        <w:rPr>
          <w:rFonts w:ascii="Arial" w:hAnsi="Arial" w:cs="Arial"/>
        </w:rPr>
        <w:t xml:space="preserve"> następnego roku</w:t>
      </w:r>
      <w:r w:rsidRPr="00DC0378">
        <w:rPr>
          <w:rFonts w:ascii="Arial" w:hAnsi="Arial" w:cs="Arial"/>
        </w:rPr>
        <w:t>.</w:t>
      </w:r>
    </w:p>
    <w:p w:rsidR="004775B0" w:rsidRDefault="004775B0" w:rsidP="004775B0">
      <w:pPr>
        <w:pStyle w:val="NormalnyWeb"/>
        <w:spacing w:before="0" w:beforeAutospacing="0" w:after="200" w:line="312" w:lineRule="auto"/>
        <w:jc w:val="both"/>
        <w:rPr>
          <w:rFonts w:ascii="Arial" w:hAnsi="Arial" w:cs="Arial"/>
          <w:color w:val="000000"/>
        </w:rPr>
      </w:pPr>
      <w:r>
        <w:rPr>
          <w:rFonts w:ascii="Arial" w:hAnsi="Arial" w:cs="Arial"/>
          <w:color w:val="000000"/>
        </w:rPr>
        <w:t>6</w:t>
      </w:r>
      <w:r w:rsidR="006D3D51">
        <w:rPr>
          <w:rFonts w:ascii="Arial" w:hAnsi="Arial" w:cs="Arial"/>
          <w:color w:val="000000"/>
        </w:rPr>
        <w:t>a</w:t>
      </w:r>
      <w:r>
        <w:rPr>
          <w:rFonts w:ascii="Arial" w:hAnsi="Arial" w:cs="Arial"/>
          <w:color w:val="000000"/>
        </w:rPr>
        <w:t xml:space="preserve">. Jeżeli wpłata po wystawieniu upomnienia nie pokrywa w całości należności głównej, odsetek, kosztów upomnienia i do podatnika </w:t>
      </w:r>
      <w:r w:rsidR="00E27AF1">
        <w:rPr>
          <w:rFonts w:ascii="Arial" w:hAnsi="Arial" w:cs="Arial"/>
          <w:color w:val="000000"/>
        </w:rPr>
        <w:t xml:space="preserve">zostało wysłane postanowienie o zarachowaniu wpłaty, to na te zaległości tytuły wykonawcze wystawia się raz w roku. </w:t>
      </w:r>
      <w:r>
        <w:rPr>
          <w:rFonts w:ascii="Arial" w:hAnsi="Arial" w:cs="Arial"/>
          <w:color w:val="000000"/>
        </w:rPr>
        <w:t xml:space="preserve">  </w:t>
      </w:r>
    </w:p>
    <w:p w:rsidR="00E466C8" w:rsidRPr="00266767" w:rsidRDefault="00E466C8" w:rsidP="004775B0">
      <w:pPr>
        <w:pStyle w:val="NormalnyWeb"/>
        <w:spacing w:before="0" w:beforeAutospacing="0" w:after="200" w:line="312" w:lineRule="auto"/>
        <w:jc w:val="both"/>
        <w:rPr>
          <w:rFonts w:ascii="Arial" w:hAnsi="Arial" w:cs="Arial"/>
        </w:rPr>
      </w:pP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lastRenderedPageBreak/>
        <w:t>§ 31.</w:t>
      </w:r>
    </w:p>
    <w:p w:rsidR="00BB692E" w:rsidRPr="00A33B0C" w:rsidRDefault="00BB692E" w:rsidP="00BB692E">
      <w:pPr>
        <w:pStyle w:val="NormalnyWeb"/>
        <w:numPr>
          <w:ilvl w:val="0"/>
          <w:numId w:val="35"/>
        </w:numPr>
        <w:spacing w:before="0" w:beforeAutospacing="0" w:after="200" w:line="312" w:lineRule="auto"/>
        <w:ind w:left="284" w:hanging="284"/>
        <w:jc w:val="both"/>
        <w:rPr>
          <w:rFonts w:ascii="Arial" w:hAnsi="Arial" w:cs="Arial"/>
        </w:rPr>
      </w:pPr>
      <w:r w:rsidRPr="00A33B0C">
        <w:rPr>
          <w:rFonts w:ascii="Arial" w:hAnsi="Arial" w:cs="Arial"/>
          <w:color w:val="000000"/>
        </w:rPr>
        <w:t>O odroczeniu terminu płatności zobowiązania podatkowego lub rozłożeniu go na raty, pracownik czyni stosowną adnotację na koncie podatkowym, a decyzję o odroczeniu pozostawia się w aktach sprawy.</w:t>
      </w:r>
    </w:p>
    <w:p w:rsidR="00BB692E" w:rsidRPr="00A33B0C" w:rsidRDefault="00BB692E" w:rsidP="00BB692E">
      <w:pPr>
        <w:pStyle w:val="NormalnyWeb"/>
        <w:numPr>
          <w:ilvl w:val="0"/>
          <w:numId w:val="35"/>
        </w:numPr>
        <w:spacing w:before="0" w:beforeAutospacing="0" w:after="120" w:line="312" w:lineRule="auto"/>
        <w:ind w:left="284" w:hanging="284"/>
        <w:jc w:val="both"/>
        <w:rPr>
          <w:rFonts w:ascii="Arial" w:hAnsi="Arial" w:cs="Arial"/>
        </w:rPr>
      </w:pPr>
      <w:r w:rsidRPr="00A33B0C">
        <w:rPr>
          <w:rFonts w:ascii="Arial" w:hAnsi="Arial" w:cs="Arial"/>
          <w:color w:val="000000"/>
        </w:rPr>
        <w:t>Po sprawdzeniu i stwierdzeniu, że podatnik nie wpłacił w wyznaczonym terminie lub wpłacił część wyznaczonej raty, albo nie wpłacił zobowiązania pomimo upływu terminu, do którego odroczono płatność, wystawia się:</w:t>
      </w:r>
    </w:p>
    <w:p w:rsidR="00BB692E" w:rsidRPr="00A33B0C" w:rsidRDefault="00BB692E" w:rsidP="00BB692E">
      <w:pPr>
        <w:pStyle w:val="NormalnyWeb"/>
        <w:numPr>
          <w:ilvl w:val="0"/>
          <w:numId w:val="36"/>
        </w:numPr>
        <w:spacing w:before="0" w:beforeAutospacing="0" w:after="120" w:line="312" w:lineRule="auto"/>
        <w:ind w:left="567" w:hanging="283"/>
        <w:jc w:val="both"/>
        <w:rPr>
          <w:rFonts w:ascii="Arial" w:hAnsi="Arial" w:cs="Arial"/>
          <w:color w:val="000000"/>
        </w:rPr>
      </w:pPr>
      <w:r w:rsidRPr="00A33B0C">
        <w:rPr>
          <w:rFonts w:ascii="Arial" w:hAnsi="Arial" w:cs="Arial"/>
          <w:color w:val="000000"/>
        </w:rPr>
        <w:t xml:space="preserve">upomnienie, </w:t>
      </w:r>
    </w:p>
    <w:p w:rsidR="00BB692E" w:rsidRPr="00A33B0C" w:rsidRDefault="00BB692E" w:rsidP="00BB692E">
      <w:pPr>
        <w:pStyle w:val="NormalnyWeb"/>
        <w:numPr>
          <w:ilvl w:val="0"/>
          <w:numId w:val="36"/>
        </w:numPr>
        <w:spacing w:before="0" w:beforeAutospacing="0" w:after="200" w:line="312" w:lineRule="auto"/>
        <w:ind w:left="567" w:hanging="283"/>
        <w:jc w:val="both"/>
        <w:rPr>
          <w:rFonts w:ascii="Arial" w:hAnsi="Arial" w:cs="Arial"/>
        </w:rPr>
      </w:pPr>
      <w:r w:rsidRPr="00A33B0C">
        <w:rPr>
          <w:rFonts w:ascii="Arial" w:hAnsi="Arial" w:cs="Arial"/>
          <w:color w:val="000000"/>
        </w:rPr>
        <w:t xml:space="preserve">tytuł wykonawczy na zaległości. </w:t>
      </w:r>
    </w:p>
    <w:p w:rsidR="00BB692E" w:rsidRPr="00A33B0C" w:rsidRDefault="00BB692E" w:rsidP="00BB692E">
      <w:pPr>
        <w:pStyle w:val="NormalnyWeb"/>
        <w:numPr>
          <w:ilvl w:val="0"/>
          <w:numId w:val="35"/>
        </w:numPr>
        <w:spacing w:before="0" w:beforeAutospacing="0" w:after="200" w:line="312" w:lineRule="auto"/>
        <w:ind w:left="284" w:hanging="284"/>
        <w:jc w:val="both"/>
        <w:rPr>
          <w:rFonts w:ascii="Arial" w:hAnsi="Arial" w:cs="Arial"/>
        </w:rPr>
      </w:pPr>
      <w:r w:rsidRPr="00A33B0C">
        <w:rPr>
          <w:rFonts w:ascii="Arial" w:hAnsi="Arial" w:cs="Arial"/>
        </w:rPr>
        <w:t xml:space="preserve">W wypadku nie dotrzymania terminu płatności raty, ulgi dotyczące odsetek za zwłokę mogą być stosowane tylko na podstawie osobnej decyzji o dalszym przesunięciu terminu płatności niezapłaconej raty. </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32.</w:t>
      </w:r>
    </w:p>
    <w:p w:rsidR="00BB692E" w:rsidRPr="00A33B0C" w:rsidRDefault="00BB692E" w:rsidP="00BB692E">
      <w:pPr>
        <w:pStyle w:val="NormalnyWeb"/>
        <w:numPr>
          <w:ilvl w:val="0"/>
          <w:numId w:val="37"/>
        </w:numPr>
        <w:spacing w:before="0" w:beforeAutospacing="0" w:after="200" w:line="312" w:lineRule="auto"/>
        <w:ind w:left="284" w:hanging="284"/>
        <w:jc w:val="both"/>
        <w:rPr>
          <w:rFonts w:ascii="Arial" w:hAnsi="Arial" w:cs="Arial"/>
        </w:rPr>
      </w:pPr>
      <w:r w:rsidRPr="00A33B0C">
        <w:rPr>
          <w:rFonts w:ascii="Arial" w:hAnsi="Arial" w:cs="Arial"/>
          <w:color w:val="000000"/>
        </w:rPr>
        <w:t>Zaległości podatkowe, które na podstawie art</w:t>
      </w:r>
      <w:r w:rsidRPr="009020B1">
        <w:rPr>
          <w:rFonts w:ascii="Arial" w:hAnsi="Arial" w:cs="Arial"/>
        </w:rPr>
        <w:t xml:space="preserve">. 70 ustawy z dnia 29 sierpnia 1997 roku Ordynacja podatkowa uległy </w:t>
      </w:r>
      <w:r w:rsidRPr="006D3D51">
        <w:rPr>
          <w:rFonts w:ascii="Arial" w:hAnsi="Arial" w:cs="Arial"/>
        </w:rPr>
        <w:t>przedawnieniu, należy</w:t>
      </w:r>
      <w:r w:rsidRPr="009020B1">
        <w:rPr>
          <w:rFonts w:ascii="Arial" w:hAnsi="Arial" w:cs="Arial"/>
        </w:rPr>
        <w:t xml:space="preserve"> o</w:t>
      </w:r>
      <w:r w:rsidRPr="00A33B0C">
        <w:rPr>
          <w:rFonts w:ascii="Arial" w:hAnsi="Arial" w:cs="Arial"/>
          <w:color w:val="000000"/>
        </w:rPr>
        <w:t xml:space="preserve">dpisać z urzędu na koncie podatkowym dłużnika. Podstawą odpisu jest </w:t>
      </w:r>
      <w:r w:rsidR="00FD3645">
        <w:rPr>
          <w:rFonts w:ascii="Arial" w:hAnsi="Arial" w:cs="Arial"/>
          <w:color w:val="000000"/>
        </w:rPr>
        <w:t xml:space="preserve">karta przedawnienia zatwierdzona </w:t>
      </w:r>
      <w:r w:rsidRPr="00A33B0C">
        <w:rPr>
          <w:rFonts w:ascii="Arial" w:hAnsi="Arial" w:cs="Arial"/>
          <w:color w:val="000000"/>
        </w:rPr>
        <w:t>przez kierownika jednostki</w:t>
      </w:r>
      <w:r w:rsidR="00FD3645">
        <w:rPr>
          <w:rFonts w:ascii="Arial" w:hAnsi="Arial" w:cs="Arial"/>
          <w:color w:val="000000"/>
        </w:rPr>
        <w:t xml:space="preserve"> i skarbnika Gminy, następnie sporządza się polecenie księgowania, celem za</w:t>
      </w:r>
      <w:r w:rsidRPr="00A33B0C">
        <w:rPr>
          <w:rFonts w:ascii="Arial" w:hAnsi="Arial" w:cs="Arial"/>
          <w:color w:val="000000"/>
        </w:rPr>
        <w:t>księgowan</w:t>
      </w:r>
      <w:r w:rsidR="00FD3645">
        <w:rPr>
          <w:rFonts w:ascii="Arial" w:hAnsi="Arial" w:cs="Arial"/>
          <w:color w:val="000000"/>
        </w:rPr>
        <w:t>ia</w:t>
      </w:r>
      <w:r w:rsidRPr="00A33B0C">
        <w:rPr>
          <w:rFonts w:ascii="Arial" w:hAnsi="Arial" w:cs="Arial"/>
          <w:color w:val="000000"/>
        </w:rPr>
        <w:t xml:space="preserve"> w rejestrze przypisów i odpisów.</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33.</w:t>
      </w:r>
    </w:p>
    <w:p w:rsidR="00BB692E" w:rsidRPr="00A33B0C" w:rsidRDefault="00BB692E" w:rsidP="00BB692E">
      <w:pPr>
        <w:pStyle w:val="NormalnyWeb"/>
        <w:numPr>
          <w:ilvl w:val="0"/>
          <w:numId w:val="38"/>
        </w:numPr>
        <w:spacing w:before="0" w:beforeAutospacing="0" w:after="120" w:line="312" w:lineRule="auto"/>
        <w:ind w:left="284" w:hanging="284"/>
        <w:jc w:val="both"/>
        <w:rPr>
          <w:rFonts w:ascii="Arial" w:hAnsi="Arial" w:cs="Arial"/>
        </w:rPr>
      </w:pPr>
      <w:r w:rsidRPr="00A33B0C">
        <w:rPr>
          <w:rFonts w:ascii="Arial" w:hAnsi="Arial" w:cs="Arial"/>
          <w:color w:val="000000"/>
        </w:rPr>
        <w:t>Powstałe nadpłaty na kontach podatkowych likwiduje się w następujący sposób:</w:t>
      </w:r>
    </w:p>
    <w:p w:rsidR="00BB692E" w:rsidRPr="00A33B0C" w:rsidRDefault="00BB692E" w:rsidP="00BB692E">
      <w:pPr>
        <w:pStyle w:val="NormalnyWeb"/>
        <w:numPr>
          <w:ilvl w:val="0"/>
          <w:numId w:val="39"/>
        </w:numPr>
        <w:spacing w:before="0" w:beforeAutospacing="0" w:after="120" w:line="312" w:lineRule="auto"/>
        <w:ind w:left="567" w:hanging="283"/>
        <w:jc w:val="both"/>
        <w:rPr>
          <w:rFonts w:ascii="Arial" w:hAnsi="Arial" w:cs="Arial"/>
        </w:rPr>
      </w:pPr>
      <w:r w:rsidRPr="00A33B0C">
        <w:rPr>
          <w:rFonts w:ascii="Arial" w:hAnsi="Arial" w:cs="Arial"/>
          <w:color w:val="000000"/>
        </w:rPr>
        <w:t>jeżeli nadpłata zostanie zaliczona na niewymagalne zobowiązanie podatkowe tego samego rodzaju, to przy najbliższym wymiarze zobowiązania podatkowego potrąca się kwotę nadpłaty, zmniejszając odpowiednio saldo na koncie podatkowym</w:t>
      </w:r>
      <w:r w:rsidR="00306F56">
        <w:rPr>
          <w:rFonts w:ascii="Arial" w:hAnsi="Arial" w:cs="Arial"/>
          <w:color w:val="000000"/>
        </w:rPr>
        <w:t>,</w:t>
      </w:r>
    </w:p>
    <w:p w:rsidR="00BB692E" w:rsidRPr="00A33B0C" w:rsidRDefault="00BB692E" w:rsidP="00BB692E">
      <w:pPr>
        <w:pStyle w:val="NormalnyWeb"/>
        <w:numPr>
          <w:ilvl w:val="0"/>
          <w:numId w:val="39"/>
        </w:numPr>
        <w:spacing w:before="0" w:beforeAutospacing="0" w:after="200" w:line="312" w:lineRule="auto"/>
        <w:ind w:left="567" w:hanging="283"/>
        <w:jc w:val="both"/>
        <w:rPr>
          <w:rFonts w:ascii="Arial" w:hAnsi="Arial" w:cs="Arial"/>
        </w:rPr>
      </w:pPr>
      <w:r w:rsidRPr="00A33B0C">
        <w:rPr>
          <w:rFonts w:ascii="Arial" w:hAnsi="Arial" w:cs="Arial"/>
        </w:rPr>
        <w:t>nadpłaty wraz z ich oprocentowaniem podlegają zaliczeniu z urzędu na poczet zaległości podatkowych lub z tytułu opłat lokalnych wraz z odsetkami za zwłokę oraz bieżących zobowiązań podatkowych lub z tytułu opłat lokalnych, a w razie ich braku podlegają zwrotowi z urzędu, chyba że podatnik złoży wniosek o zaliczenie nadpłaty w całości lub w części na poczet przyszłych zobowiązań podatkowych lub z tytułu opłat lokalnych.</w:t>
      </w:r>
    </w:p>
    <w:p w:rsidR="00BB692E" w:rsidRPr="00A33B0C" w:rsidRDefault="00BB692E" w:rsidP="00BB692E">
      <w:pPr>
        <w:pStyle w:val="NormalnyWeb"/>
        <w:numPr>
          <w:ilvl w:val="0"/>
          <w:numId w:val="38"/>
        </w:numPr>
        <w:spacing w:before="0" w:beforeAutospacing="0" w:after="200" w:line="312" w:lineRule="auto"/>
        <w:ind w:left="284" w:hanging="284"/>
        <w:jc w:val="both"/>
        <w:rPr>
          <w:rFonts w:ascii="Arial" w:hAnsi="Arial" w:cs="Arial"/>
        </w:rPr>
      </w:pPr>
      <w:r w:rsidRPr="00A33B0C">
        <w:rPr>
          <w:rFonts w:ascii="Arial" w:hAnsi="Arial" w:cs="Arial"/>
          <w:color w:val="000000"/>
        </w:rPr>
        <w:t xml:space="preserve">W celu dokonania zwrotu lub zaliczenia nadpłaty na inne zobowiązania podatkowe, albo jej </w:t>
      </w:r>
      <w:r w:rsidR="006D3D51">
        <w:rPr>
          <w:rFonts w:ascii="Arial" w:hAnsi="Arial" w:cs="Arial"/>
          <w:color w:val="000000"/>
        </w:rPr>
        <w:t xml:space="preserve">wpłata </w:t>
      </w:r>
      <w:r w:rsidRPr="00A33B0C">
        <w:rPr>
          <w:rFonts w:ascii="Arial" w:hAnsi="Arial" w:cs="Arial"/>
          <w:color w:val="000000"/>
        </w:rPr>
        <w:t>na inny rachunek bankowy, sporządza się stosowny dokument.</w:t>
      </w:r>
    </w:p>
    <w:p w:rsidR="00BB692E" w:rsidRPr="00A33B0C" w:rsidRDefault="00BB692E" w:rsidP="00BB692E">
      <w:pPr>
        <w:pStyle w:val="NormalnyWeb"/>
        <w:numPr>
          <w:ilvl w:val="0"/>
          <w:numId w:val="38"/>
        </w:numPr>
        <w:spacing w:before="0" w:beforeAutospacing="0" w:after="200" w:line="312" w:lineRule="auto"/>
        <w:ind w:left="284" w:hanging="284"/>
        <w:jc w:val="both"/>
        <w:rPr>
          <w:rFonts w:ascii="Arial" w:hAnsi="Arial" w:cs="Arial"/>
        </w:rPr>
      </w:pPr>
      <w:r w:rsidRPr="00A33B0C">
        <w:rPr>
          <w:rFonts w:ascii="Arial" w:hAnsi="Arial" w:cs="Arial"/>
          <w:color w:val="000000"/>
        </w:rPr>
        <w:lastRenderedPageBreak/>
        <w:t>Zwrotów i przerachowań nadpłat powstałych zarówno w roku bieżącym, jak i w latach ubiegłych dokonuje się z podziałki klasyfikacji dochodów, na którą zalicza się bieżące wpływy tego samego rodzaju.</w:t>
      </w:r>
    </w:p>
    <w:p w:rsidR="00BB692E" w:rsidRPr="00A33B0C" w:rsidRDefault="00BB692E" w:rsidP="00BB692E">
      <w:pPr>
        <w:pStyle w:val="NormalnyWeb"/>
        <w:numPr>
          <w:ilvl w:val="0"/>
          <w:numId w:val="38"/>
        </w:numPr>
        <w:spacing w:before="0" w:beforeAutospacing="0" w:after="200" w:line="312" w:lineRule="auto"/>
        <w:ind w:left="284" w:hanging="284"/>
        <w:jc w:val="both"/>
        <w:rPr>
          <w:rFonts w:ascii="Arial" w:hAnsi="Arial" w:cs="Arial"/>
        </w:rPr>
      </w:pPr>
      <w:r w:rsidRPr="00A33B0C">
        <w:rPr>
          <w:rFonts w:ascii="Arial" w:hAnsi="Arial" w:cs="Arial"/>
          <w:color w:val="000000"/>
        </w:rPr>
        <w:t>W razie zwrotu nadpłaty przekazem pocztowym, wypełnia się polecenie przekazu z rachunku bankowego urzędu na rachunek miejscowego urzędu pocztowego i dołącza się wypełniony przekaz pocztowy na wskazany przez podatnika adres. Nadpłata zwracana przekazem pocztowym jest pomniejszana o koszty jej zwrotu.</w:t>
      </w:r>
    </w:p>
    <w:p w:rsidR="00BB692E" w:rsidRPr="00A33B0C" w:rsidRDefault="00BB692E" w:rsidP="00BB692E">
      <w:pPr>
        <w:pStyle w:val="NormalnyWeb"/>
        <w:spacing w:before="240" w:beforeAutospacing="0" w:after="240" w:line="312" w:lineRule="auto"/>
        <w:jc w:val="center"/>
        <w:rPr>
          <w:rFonts w:ascii="Arial" w:hAnsi="Arial" w:cs="Arial"/>
        </w:rPr>
      </w:pPr>
      <w:r w:rsidRPr="00A33B0C">
        <w:rPr>
          <w:rFonts w:ascii="Arial" w:hAnsi="Arial" w:cs="Arial"/>
          <w:b/>
          <w:color w:val="000000"/>
        </w:rPr>
        <w:t>§ 34.</w:t>
      </w:r>
    </w:p>
    <w:p w:rsidR="00BB692E" w:rsidRPr="00A33B0C" w:rsidRDefault="00BB692E" w:rsidP="00BB692E">
      <w:pPr>
        <w:pStyle w:val="NormalnyWeb"/>
        <w:numPr>
          <w:ilvl w:val="0"/>
          <w:numId w:val="40"/>
        </w:numPr>
        <w:spacing w:before="0" w:beforeAutospacing="0" w:after="200" w:line="312" w:lineRule="auto"/>
        <w:ind w:left="284" w:hanging="284"/>
        <w:jc w:val="both"/>
        <w:rPr>
          <w:rFonts w:ascii="Arial" w:hAnsi="Arial" w:cs="Arial"/>
        </w:rPr>
      </w:pPr>
      <w:r w:rsidRPr="00A33B0C">
        <w:rPr>
          <w:rFonts w:ascii="Arial" w:hAnsi="Arial" w:cs="Arial"/>
          <w:color w:val="000000"/>
        </w:rPr>
        <w:t>Wyciągi z rachunków bankowych przechowuje się w porządku chronologicznym za poszczególne miesiące.</w:t>
      </w:r>
    </w:p>
    <w:p w:rsidR="00BB692E" w:rsidRPr="00A33B0C" w:rsidRDefault="00BB692E" w:rsidP="00BB692E">
      <w:pPr>
        <w:pStyle w:val="NormalnyWeb"/>
        <w:numPr>
          <w:ilvl w:val="0"/>
          <w:numId w:val="40"/>
        </w:numPr>
        <w:spacing w:before="0" w:beforeAutospacing="0" w:after="200" w:line="312" w:lineRule="auto"/>
        <w:ind w:left="284" w:hanging="284"/>
        <w:jc w:val="both"/>
        <w:rPr>
          <w:rFonts w:ascii="Arial" w:hAnsi="Arial" w:cs="Arial"/>
        </w:rPr>
      </w:pPr>
      <w:r w:rsidRPr="00A33B0C">
        <w:rPr>
          <w:rFonts w:ascii="Arial" w:hAnsi="Arial" w:cs="Arial"/>
          <w:color w:val="000000"/>
        </w:rPr>
        <w:t>Dzienniki obrotów przechowuje się ułożone rocznikami zgodnie z kolejnością miesięcy.</w:t>
      </w:r>
    </w:p>
    <w:p w:rsidR="00BB692E" w:rsidRPr="00A33B0C" w:rsidRDefault="00BB692E" w:rsidP="00BB692E">
      <w:pPr>
        <w:pStyle w:val="NormalnyWeb"/>
        <w:numPr>
          <w:ilvl w:val="0"/>
          <w:numId w:val="40"/>
        </w:numPr>
        <w:spacing w:before="0" w:beforeAutospacing="0" w:after="200" w:line="312" w:lineRule="auto"/>
        <w:ind w:left="284" w:hanging="284"/>
        <w:jc w:val="both"/>
        <w:rPr>
          <w:rFonts w:ascii="Arial" w:hAnsi="Arial" w:cs="Arial"/>
        </w:rPr>
      </w:pPr>
      <w:r w:rsidRPr="00A33B0C">
        <w:rPr>
          <w:rFonts w:ascii="Arial" w:hAnsi="Arial" w:cs="Arial"/>
          <w:color w:val="000000"/>
        </w:rPr>
        <w:t>Księgi, rejestry, dzienniki zbiorcze wpłat, wykazy oraz inne urządzenia i dokumenty przechowuje się ułożone rocznikami.</w:t>
      </w:r>
    </w:p>
    <w:p w:rsidR="00BB692E" w:rsidRPr="00A33B0C" w:rsidRDefault="00BB692E" w:rsidP="00BB692E">
      <w:pPr>
        <w:pStyle w:val="NormalnyWeb"/>
        <w:spacing w:before="0" w:beforeAutospacing="0" w:after="200" w:line="312" w:lineRule="auto"/>
        <w:ind w:right="567"/>
        <w:jc w:val="both"/>
        <w:rPr>
          <w:rFonts w:ascii="Arial" w:hAnsi="Arial" w:cs="Arial"/>
          <w:color w:val="000000"/>
        </w:rPr>
      </w:pPr>
    </w:p>
    <w:p w:rsidR="00BB692E" w:rsidRPr="00A33B0C" w:rsidRDefault="00BB692E" w:rsidP="00BB692E">
      <w:pPr>
        <w:rPr>
          <w:rFonts w:ascii="Arial" w:hAnsi="Arial" w:cs="Arial"/>
        </w:rPr>
      </w:pPr>
    </w:p>
    <w:p w:rsidR="00A24B0F" w:rsidRDefault="00A24B0F"/>
    <w:sectPr w:rsidR="00A24B0F" w:rsidSect="00A24B0F">
      <w:footerReference w:type="default" r:id="rId8"/>
      <w:pgSz w:w="11906" w:h="16838" w:code="9"/>
      <w:pgMar w:top="1418" w:right="1418" w:bottom="125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B20" w:rsidRDefault="00496B20" w:rsidP="00C67CFC">
      <w:r>
        <w:separator/>
      </w:r>
    </w:p>
  </w:endnote>
  <w:endnote w:type="continuationSeparator" w:id="0">
    <w:p w:rsidR="00496B20" w:rsidRDefault="00496B20" w:rsidP="00C67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0376"/>
      <w:docPartObj>
        <w:docPartGallery w:val="Page Numbers (Bottom of Page)"/>
        <w:docPartUnique/>
      </w:docPartObj>
    </w:sdtPr>
    <w:sdtContent>
      <w:p w:rsidR="009B5DE1" w:rsidRDefault="000531F9">
        <w:pPr>
          <w:pStyle w:val="Stopka"/>
          <w:jc w:val="right"/>
        </w:pPr>
        <w:fldSimple w:instr=" PAGE   \* MERGEFORMAT ">
          <w:r w:rsidR="00A56CAA">
            <w:rPr>
              <w:noProof/>
            </w:rPr>
            <w:t>14</w:t>
          </w:r>
        </w:fldSimple>
      </w:p>
    </w:sdtContent>
  </w:sdt>
  <w:p w:rsidR="009B5DE1" w:rsidRDefault="009B5D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B20" w:rsidRDefault="00496B20" w:rsidP="00C67CFC">
      <w:r>
        <w:separator/>
      </w:r>
    </w:p>
  </w:footnote>
  <w:footnote w:type="continuationSeparator" w:id="0">
    <w:p w:rsidR="00496B20" w:rsidRDefault="00496B20" w:rsidP="00C67C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8EE"/>
    <w:multiLevelType w:val="hybridMultilevel"/>
    <w:tmpl w:val="1780C6F8"/>
    <w:lvl w:ilvl="0" w:tplc="9CAE5CF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B95677"/>
    <w:multiLevelType w:val="hybridMultilevel"/>
    <w:tmpl w:val="C34A778C"/>
    <w:lvl w:ilvl="0" w:tplc="2D708FBE">
      <w:start w:val="3"/>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9116ED"/>
    <w:multiLevelType w:val="hybridMultilevel"/>
    <w:tmpl w:val="132A8EDA"/>
    <w:lvl w:ilvl="0" w:tplc="E1040174">
      <w:start w:val="4"/>
      <w:numFmt w:val="decimal"/>
      <w:lvlText w:val="%1."/>
      <w:lvlJc w:val="left"/>
      <w:pPr>
        <w:ind w:left="360"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33F3ECB"/>
    <w:multiLevelType w:val="hybridMultilevel"/>
    <w:tmpl w:val="9AA8CD9E"/>
    <w:lvl w:ilvl="0" w:tplc="BB4499E0">
      <w:start w:val="1"/>
      <w:numFmt w:val="decimal"/>
      <w:lvlText w:val="%1."/>
      <w:lvlJc w:val="left"/>
      <w:pPr>
        <w:ind w:left="1004"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46641F"/>
    <w:multiLevelType w:val="hybridMultilevel"/>
    <w:tmpl w:val="6A0E3CE2"/>
    <w:lvl w:ilvl="0" w:tplc="2A80ED76">
      <w:start w:val="1"/>
      <w:numFmt w:val="decimal"/>
      <w:lvlText w:val="%1."/>
      <w:lvlJc w:val="left"/>
      <w:pPr>
        <w:ind w:left="1004"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088C2644"/>
    <w:multiLevelType w:val="hybridMultilevel"/>
    <w:tmpl w:val="4C7C948C"/>
    <w:lvl w:ilvl="0" w:tplc="D1428210">
      <w:start w:val="1"/>
      <w:numFmt w:val="decimal"/>
      <w:lvlText w:val="%1."/>
      <w:lvlJc w:val="left"/>
      <w:pPr>
        <w:ind w:left="1288"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901A84"/>
    <w:multiLevelType w:val="hybridMultilevel"/>
    <w:tmpl w:val="80B4D81E"/>
    <w:lvl w:ilvl="0" w:tplc="BB4499E0">
      <w:start w:val="1"/>
      <w:numFmt w:val="decimal"/>
      <w:lvlText w:val="%1."/>
      <w:lvlJc w:val="left"/>
      <w:pPr>
        <w:ind w:left="1004"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582DCE"/>
    <w:multiLevelType w:val="hybridMultilevel"/>
    <w:tmpl w:val="79B45C3A"/>
    <w:lvl w:ilvl="0" w:tplc="06067CEE">
      <w:start w:val="1"/>
      <w:numFmt w:val="decimal"/>
      <w:lvlText w:val="%1."/>
      <w:lvlJc w:val="left"/>
      <w:pPr>
        <w:ind w:left="1004"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175C5182"/>
    <w:multiLevelType w:val="hybridMultilevel"/>
    <w:tmpl w:val="850C9900"/>
    <w:lvl w:ilvl="0" w:tplc="BB4499E0">
      <w:start w:val="1"/>
      <w:numFmt w:val="decimal"/>
      <w:lvlText w:val="%1."/>
      <w:lvlJc w:val="left"/>
      <w:pPr>
        <w:ind w:left="1004"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6738D8"/>
    <w:multiLevelType w:val="hybridMultilevel"/>
    <w:tmpl w:val="F038457A"/>
    <w:lvl w:ilvl="0" w:tplc="9CAE5CF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6609C6"/>
    <w:multiLevelType w:val="hybridMultilevel"/>
    <w:tmpl w:val="10E0E4A4"/>
    <w:lvl w:ilvl="0" w:tplc="06067CEE">
      <w:start w:val="1"/>
      <w:numFmt w:val="decimal"/>
      <w:lvlText w:val="%1."/>
      <w:lvlJc w:val="left"/>
      <w:pPr>
        <w:ind w:left="1004"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D77856"/>
    <w:multiLevelType w:val="hybridMultilevel"/>
    <w:tmpl w:val="B96E49DC"/>
    <w:lvl w:ilvl="0" w:tplc="9CAE5CF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13770B"/>
    <w:multiLevelType w:val="hybridMultilevel"/>
    <w:tmpl w:val="78FCC4EA"/>
    <w:lvl w:ilvl="0" w:tplc="D1428210">
      <w:start w:val="1"/>
      <w:numFmt w:val="decimal"/>
      <w:lvlText w:val="%1."/>
      <w:lvlJc w:val="left"/>
      <w:pPr>
        <w:ind w:left="1288"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3A51991"/>
    <w:multiLevelType w:val="hybridMultilevel"/>
    <w:tmpl w:val="6826F1F6"/>
    <w:lvl w:ilvl="0" w:tplc="17DE27B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7D26D40"/>
    <w:multiLevelType w:val="hybridMultilevel"/>
    <w:tmpl w:val="AB383082"/>
    <w:lvl w:ilvl="0" w:tplc="DD7095D6">
      <w:start w:val="1"/>
      <w:numFmt w:val="lowerLetter"/>
      <w:lvlText w:val="%1)"/>
      <w:lvlJc w:val="left"/>
      <w:pPr>
        <w:ind w:left="1004"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nsid w:val="28FE6013"/>
    <w:multiLevelType w:val="hybridMultilevel"/>
    <w:tmpl w:val="0DF02EE0"/>
    <w:lvl w:ilvl="0" w:tplc="D70C609E">
      <w:start w:val="1"/>
      <w:numFmt w:val="lowerLetter"/>
      <w:lvlText w:val="%1)"/>
      <w:lvlJc w:val="left"/>
      <w:pPr>
        <w:ind w:left="786" w:hanging="360"/>
      </w:pPr>
      <w:rPr>
        <w:rFonts w:hint="default"/>
        <w:b/>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9CC25ED"/>
    <w:multiLevelType w:val="hybridMultilevel"/>
    <w:tmpl w:val="FA9A881A"/>
    <w:lvl w:ilvl="0" w:tplc="7F08C9B6">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216937"/>
    <w:multiLevelType w:val="hybridMultilevel"/>
    <w:tmpl w:val="75D601BA"/>
    <w:lvl w:ilvl="0" w:tplc="9D2079D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DF3F8B"/>
    <w:multiLevelType w:val="hybridMultilevel"/>
    <w:tmpl w:val="794486B4"/>
    <w:lvl w:ilvl="0" w:tplc="06067CEE">
      <w:start w:val="1"/>
      <w:numFmt w:val="decimal"/>
      <w:lvlText w:val="%1."/>
      <w:lvlJc w:val="left"/>
      <w:pPr>
        <w:ind w:left="1004"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E2D1362"/>
    <w:multiLevelType w:val="hybridMultilevel"/>
    <w:tmpl w:val="FD1CBA4A"/>
    <w:lvl w:ilvl="0" w:tplc="06067CEE">
      <w:start w:val="1"/>
      <w:numFmt w:val="decimal"/>
      <w:lvlText w:val="%1."/>
      <w:lvlJc w:val="left"/>
      <w:pPr>
        <w:ind w:left="1004"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F4617E4"/>
    <w:multiLevelType w:val="hybridMultilevel"/>
    <w:tmpl w:val="32A657F2"/>
    <w:lvl w:ilvl="0" w:tplc="DD7095D6">
      <w:start w:val="1"/>
      <w:numFmt w:val="lowerLetter"/>
      <w:lvlText w:val="%1)"/>
      <w:lvlJc w:val="left"/>
      <w:pPr>
        <w:ind w:left="1003" w:hanging="360"/>
      </w:pPr>
      <w:rPr>
        <w:rFonts w:hint="default"/>
        <w:b/>
        <w:i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nsid w:val="41D72930"/>
    <w:multiLevelType w:val="hybridMultilevel"/>
    <w:tmpl w:val="B38447F6"/>
    <w:lvl w:ilvl="0" w:tplc="28849F96">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732609"/>
    <w:multiLevelType w:val="hybridMultilevel"/>
    <w:tmpl w:val="A90A799A"/>
    <w:lvl w:ilvl="0" w:tplc="9CAE5CF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977D04"/>
    <w:multiLevelType w:val="hybridMultilevel"/>
    <w:tmpl w:val="B01A50E8"/>
    <w:lvl w:ilvl="0" w:tplc="06067CEE">
      <w:start w:val="1"/>
      <w:numFmt w:val="decimal"/>
      <w:lvlText w:val="%1."/>
      <w:lvlJc w:val="left"/>
      <w:pPr>
        <w:ind w:left="1004"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E645BD"/>
    <w:multiLevelType w:val="hybridMultilevel"/>
    <w:tmpl w:val="BC989262"/>
    <w:lvl w:ilvl="0" w:tplc="06067CEE">
      <w:start w:val="1"/>
      <w:numFmt w:val="decimal"/>
      <w:lvlText w:val="%1."/>
      <w:lvlJc w:val="left"/>
      <w:pPr>
        <w:ind w:left="1004"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CA87F33"/>
    <w:multiLevelType w:val="hybridMultilevel"/>
    <w:tmpl w:val="FE2A2B94"/>
    <w:lvl w:ilvl="0" w:tplc="BB4499E0">
      <w:start w:val="1"/>
      <w:numFmt w:val="decimal"/>
      <w:lvlText w:val="%1."/>
      <w:lvlJc w:val="left"/>
      <w:pPr>
        <w:ind w:left="1004"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0163288"/>
    <w:multiLevelType w:val="hybridMultilevel"/>
    <w:tmpl w:val="0D584678"/>
    <w:lvl w:ilvl="0" w:tplc="5AE0A33E">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B82B98"/>
    <w:multiLevelType w:val="hybridMultilevel"/>
    <w:tmpl w:val="3F6A4422"/>
    <w:lvl w:ilvl="0" w:tplc="DD7095D6">
      <w:start w:val="1"/>
      <w:numFmt w:val="lowerLetter"/>
      <w:lvlText w:val="%1)"/>
      <w:lvlJc w:val="left"/>
      <w:pPr>
        <w:ind w:left="1004"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nsid w:val="53507AC0"/>
    <w:multiLevelType w:val="hybridMultilevel"/>
    <w:tmpl w:val="1C8A2A34"/>
    <w:lvl w:ilvl="0" w:tplc="D1428210">
      <w:start w:val="1"/>
      <w:numFmt w:val="decimal"/>
      <w:lvlText w:val="%1."/>
      <w:lvlJc w:val="left"/>
      <w:pPr>
        <w:ind w:left="1288"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565879"/>
    <w:multiLevelType w:val="hybridMultilevel"/>
    <w:tmpl w:val="3C866D18"/>
    <w:lvl w:ilvl="0" w:tplc="5036958C">
      <w:start w:val="1"/>
      <w:numFmt w:val="decimal"/>
      <w:lvlText w:val="%1."/>
      <w:lvlJc w:val="left"/>
      <w:pPr>
        <w:ind w:left="1004"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580046B9"/>
    <w:multiLevelType w:val="hybridMultilevel"/>
    <w:tmpl w:val="06DEE61E"/>
    <w:lvl w:ilvl="0" w:tplc="DD7095D6">
      <w:start w:val="1"/>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277C85"/>
    <w:multiLevelType w:val="hybridMultilevel"/>
    <w:tmpl w:val="B358CD7E"/>
    <w:lvl w:ilvl="0" w:tplc="7F08C9B6">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E356E5E"/>
    <w:multiLevelType w:val="hybridMultilevel"/>
    <w:tmpl w:val="195C5B4C"/>
    <w:lvl w:ilvl="0" w:tplc="31EEE0A0">
      <w:start w:val="1"/>
      <w:numFmt w:val="decimal"/>
      <w:lvlText w:val="%1."/>
      <w:lvlJc w:val="left"/>
      <w:pPr>
        <w:ind w:left="1004"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F3D0252"/>
    <w:multiLevelType w:val="hybridMultilevel"/>
    <w:tmpl w:val="5C92AED8"/>
    <w:lvl w:ilvl="0" w:tplc="7F08C9B6">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521615E"/>
    <w:multiLevelType w:val="hybridMultilevel"/>
    <w:tmpl w:val="4006A754"/>
    <w:lvl w:ilvl="0" w:tplc="BB4499E0">
      <w:start w:val="1"/>
      <w:numFmt w:val="decimal"/>
      <w:lvlText w:val="%1."/>
      <w:lvlJc w:val="left"/>
      <w:pPr>
        <w:ind w:left="1004"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0A5C73"/>
    <w:multiLevelType w:val="hybridMultilevel"/>
    <w:tmpl w:val="DA38296A"/>
    <w:lvl w:ilvl="0" w:tplc="7F08C9B6">
      <w:start w:val="1"/>
      <w:numFmt w:val="decimal"/>
      <w:lvlText w:val="%1."/>
      <w:lvlJc w:val="left"/>
      <w:pPr>
        <w:ind w:left="1004"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66796D86"/>
    <w:multiLevelType w:val="hybridMultilevel"/>
    <w:tmpl w:val="C6EA901E"/>
    <w:lvl w:ilvl="0" w:tplc="E1AC10C6">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A436332"/>
    <w:multiLevelType w:val="hybridMultilevel"/>
    <w:tmpl w:val="40AEC4E2"/>
    <w:lvl w:ilvl="0" w:tplc="C2B4F2D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6721E2"/>
    <w:multiLevelType w:val="hybridMultilevel"/>
    <w:tmpl w:val="9440E9FE"/>
    <w:lvl w:ilvl="0" w:tplc="5C8A9EF4">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4A4196E"/>
    <w:multiLevelType w:val="hybridMultilevel"/>
    <w:tmpl w:val="9C642C3E"/>
    <w:lvl w:ilvl="0" w:tplc="9CAE5CF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8DA03A8"/>
    <w:multiLevelType w:val="hybridMultilevel"/>
    <w:tmpl w:val="0F68442C"/>
    <w:lvl w:ilvl="0" w:tplc="D1428210">
      <w:start w:val="1"/>
      <w:numFmt w:val="decimal"/>
      <w:lvlText w:val="%1."/>
      <w:lvlJc w:val="left"/>
      <w:pPr>
        <w:ind w:left="1288"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4E339F"/>
    <w:multiLevelType w:val="hybridMultilevel"/>
    <w:tmpl w:val="E04663BC"/>
    <w:lvl w:ilvl="0" w:tplc="1700A42E">
      <w:start w:val="1"/>
      <w:numFmt w:val="decimal"/>
      <w:lvlText w:val="%1."/>
      <w:lvlJc w:val="left"/>
      <w:pPr>
        <w:ind w:left="1004"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7D6842A9"/>
    <w:multiLevelType w:val="hybridMultilevel"/>
    <w:tmpl w:val="32E01B9A"/>
    <w:lvl w:ilvl="0" w:tplc="DD7095D6">
      <w:start w:val="1"/>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38"/>
  </w:num>
  <w:num w:numId="3">
    <w:abstractNumId w:val="13"/>
  </w:num>
  <w:num w:numId="4">
    <w:abstractNumId w:val="37"/>
  </w:num>
  <w:num w:numId="5">
    <w:abstractNumId w:val="11"/>
  </w:num>
  <w:num w:numId="6">
    <w:abstractNumId w:val="39"/>
  </w:num>
  <w:num w:numId="7">
    <w:abstractNumId w:val="0"/>
  </w:num>
  <w:num w:numId="8">
    <w:abstractNumId w:val="9"/>
  </w:num>
  <w:num w:numId="9">
    <w:abstractNumId w:val="22"/>
  </w:num>
  <w:num w:numId="10">
    <w:abstractNumId w:val="14"/>
  </w:num>
  <w:num w:numId="11">
    <w:abstractNumId w:val="21"/>
  </w:num>
  <w:num w:numId="12">
    <w:abstractNumId w:val="42"/>
  </w:num>
  <w:num w:numId="13">
    <w:abstractNumId w:val="1"/>
  </w:num>
  <w:num w:numId="14">
    <w:abstractNumId w:val="17"/>
  </w:num>
  <w:num w:numId="15">
    <w:abstractNumId w:val="35"/>
  </w:num>
  <w:num w:numId="16">
    <w:abstractNumId w:val="29"/>
  </w:num>
  <w:num w:numId="17">
    <w:abstractNumId w:val="12"/>
  </w:num>
  <w:num w:numId="18">
    <w:abstractNumId w:val="40"/>
  </w:num>
  <w:num w:numId="19">
    <w:abstractNumId w:val="28"/>
  </w:num>
  <w:num w:numId="20">
    <w:abstractNumId w:val="5"/>
  </w:num>
  <w:num w:numId="21">
    <w:abstractNumId w:val="41"/>
  </w:num>
  <w:num w:numId="22">
    <w:abstractNumId w:val="7"/>
  </w:num>
  <w:num w:numId="23">
    <w:abstractNumId w:val="18"/>
  </w:num>
  <w:num w:numId="24">
    <w:abstractNumId w:val="19"/>
  </w:num>
  <w:num w:numId="25">
    <w:abstractNumId w:val="10"/>
  </w:num>
  <w:num w:numId="26">
    <w:abstractNumId w:val="24"/>
  </w:num>
  <w:num w:numId="27">
    <w:abstractNumId w:val="23"/>
  </w:num>
  <w:num w:numId="28">
    <w:abstractNumId w:val="34"/>
  </w:num>
  <w:num w:numId="29">
    <w:abstractNumId w:val="8"/>
  </w:num>
  <w:num w:numId="30">
    <w:abstractNumId w:val="6"/>
  </w:num>
  <w:num w:numId="31">
    <w:abstractNumId w:val="3"/>
  </w:num>
  <w:num w:numId="32">
    <w:abstractNumId w:val="25"/>
  </w:num>
  <w:num w:numId="33">
    <w:abstractNumId w:val="32"/>
  </w:num>
  <w:num w:numId="34">
    <w:abstractNumId w:val="2"/>
  </w:num>
  <w:num w:numId="35">
    <w:abstractNumId w:val="4"/>
  </w:num>
  <w:num w:numId="36">
    <w:abstractNumId w:val="30"/>
  </w:num>
  <w:num w:numId="37">
    <w:abstractNumId w:val="31"/>
  </w:num>
  <w:num w:numId="38">
    <w:abstractNumId w:val="36"/>
  </w:num>
  <w:num w:numId="39">
    <w:abstractNumId w:val="27"/>
  </w:num>
  <w:num w:numId="40">
    <w:abstractNumId w:val="33"/>
  </w:num>
  <w:num w:numId="41">
    <w:abstractNumId w:val="20"/>
  </w:num>
  <w:num w:numId="42">
    <w:abstractNumId w:val="15"/>
  </w:num>
  <w:num w:numId="4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BB692E"/>
    <w:rsid w:val="000531F9"/>
    <w:rsid w:val="00085AC6"/>
    <w:rsid w:val="000F5A02"/>
    <w:rsid w:val="001304BA"/>
    <w:rsid w:val="00241914"/>
    <w:rsid w:val="00266767"/>
    <w:rsid w:val="00290354"/>
    <w:rsid w:val="002C412E"/>
    <w:rsid w:val="00306F56"/>
    <w:rsid w:val="003402E5"/>
    <w:rsid w:val="003967DE"/>
    <w:rsid w:val="003A0D28"/>
    <w:rsid w:val="003C46CA"/>
    <w:rsid w:val="003E2E91"/>
    <w:rsid w:val="00413C57"/>
    <w:rsid w:val="004775B0"/>
    <w:rsid w:val="0049317F"/>
    <w:rsid w:val="00496B20"/>
    <w:rsid w:val="004A25CB"/>
    <w:rsid w:val="005E7B8D"/>
    <w:rsid w:val="00665DBE"/>
    <w:rsid w:val="006B726E"/>
    <w:rsid w:val="006D317C"/>
    <w:rsid w:val="006D3D51"/>
    <w:rsid w:val="006E3904"/>
    <w:rsid w:val="00790963"/>
    <w:rsid w:val="007D2E0F"/>
    <w:rsid w:val="00816BBE"/>
    <w:rsid w:val="00890DAA"/>
    <w:rsid w:val="009020B1"/>
    <w:rsid w:val="009B39AA"/>
    <w:rsid w:val="009B5DE1"/>
    <w:rsid w:val="00A24B0F"/>
    <w:rsid w:val="00A56CAA"/>
    <w:rsid w:val="00BB3A14"/>
    <w:rsid w:val="00BB692E"/>
    <w:rsid w:val="00BC1BDE"/>
    <w:rsid w:val="00BE3847"/>
    <w:rsid w:val="00C56FB7"/>
    <w:rsid w:val="00C67CFC"/>
    <w:rsid w:val="00CA4A0F"/>
    <w:rsid w:val="00CC1940"/>
    <w:rsid w:val="00D15FD3"/>
    <w:rsid w:val="00DC0378"/>
    <w:rsid w:val="00DD6EB9"/>
    <w:rsid w:val="00E105D8"/>
    <w:rsid w:val="00E27AF1"/>
    <w:rsid w:val="00E466C8"/>
    <w:rsid w:val="00EE0F88"/>
    <w:rsid w:val="00FA753C"/>
    <w:rsid w:val="00FC5866"/>
    <w:rsid w:val="00FD36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692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BB692E"/>
    <w:pPr>
      <w:spacing w:before="100" w:beforeAutospacing="1" w:after="119"/>
    </w:pPr>
  </w:style>
  <w:style w:type="paragraph" w:styleId="Stopka">
    <w:name w:val="footer"/>
    <w:basedOn w:val="Normalny"/>
    <w:link w:val="StopkaZnak"/>
    <w:uiPriority w:val="99"/>
    <w:rsid w:val="00BB692E"/>
    <w:pPr>
      <w:tabs>
        <w:tab w:val="center" w:pos="4536"/>
        <w:tab w:val="right" w:pos="9072"/>
      </w:tabs>
    </w:pPr>
  </w:style>
  <w:style w:type="character" w:customStyle="1" w:styleId="StopkaZnak">
    <w:name w:val="Stopka Znak"/>
    <w:basedOn w:val="Domylnaczcionkaakapitu"/>
    <w:link w:val="Stopka"/>
    <w:uiPriority w:val="99"/>
    <w:rsid w:val="00BB692E"/>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5FCFB-C51B-4D2C-BE83-73C65882A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3237</Words>
  <Characters>19424</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iza</cp:lastModifiedBy>
  <cp:revision>2</cp:revision>
  <cp:lastPrinted>2020-02-25T10:32:00Z</cp:lastPrinted>
  <dcterms:created xsi:type="dcterms:W3CDTF">2020-02-25T14:28:00Z</dcterms:created>
  <dcterms:modified xsi:type="dcterms:W3CDTF">2020-02-25T14:28:00Z</dcterms:modified>
</cp:coreProperties>
</file>