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EC" w:rsidRPr="004C3482" w:rsidRDefault="00AB056A" w:rsidP="005821BF">
      <w:pPr>
        <w:pStyle w:val="Bezodstpw"/>
        <w:jc w:val="center"/>
        <w:rPr>
          <w:b/>
        </w:rPr>
      </w:pPr>
      <w:r>
        <w:rPr>
          <w:b/>
        </w:rPr>
        <w:tab/>
      </w:r>
      <w:r>
        <w:rPr>
          <w:b/>
        </w:rPr>
        <w:tab/>
      </w:r>
      <w:r>
        <w:rPr>
          <w:b/>
        </w:rPr>
        <w:tab/>
      </w:r>
      <w:r>
        <w:rPr>
          <w:b/>
        </w:rPr>
        <w:tab/>
      </w:r>
      <w:r>
        <w:rPr>
          <w:b/>
        </w:rPr>
        <w:tab/>
      </w:r>
      <w:r>
        <w:rPr>
          <w:b/>
        </w:rPr>
        <w:tab/>
      </w:r>
      <w:r>
        <w:rPr>
          <w:b/>
        </w:rPr>
        <w:tab/>
      </w:r>
      <w:r>
        <w:rPr>
          <w:b/>
        </w:rPr>
        <w:tab/>
      </w:r>
      <w:r>
        <w:rPr>
          <w:b/>
        </w:rPr>
        <w:tab/>
        <w:t>Projekt nr druku 331</w:t>
      </w:r>
    </w:p>
    <w:p w:rsidR="00141553" w:rsidRPr="004C3482" w:rsidRDefault="00C06D25" w:rsidP="004C3482">
      <w:pPr>
        <w:pStyle w:val="Bezodstpw"/>
        <w:jc w:val="center"/>
        <w:rPr>
          <w:b/>
        </w:rPr>
      </w:pPr>
      <w:r w:rsidRPr="004C3482">
        <w:rPr>
          <w:b/>
        </w:rPr>
        <w:t>UCHWAŁA NR</w:t>
      </w:r>
      <w:r>
        <w:rPr>
          <w:b/>
        </w:rPr>
        <w:t xml:space="preserve">  /  </w:t>
      </w:r>
    </w:p>
    <w:p w:rsidR="00572F8C" w:rsidRPr="004C3482" w:rsidRDefault="00572F8C" w:rsidP="004C3482">
      <w:pPr>
        <w:pStyle w:val="Bezodstpw"/>
        <w:jc w:val="center"/>
        <w:rPr>
          <w:b/>
        </w:rPr>
      </w:pPr>
      <w:r w:rsidRPr="004C3482">
        <w:rPr>
          <w:b/>
        </w:rPr>
        <w:t>Rady Gminy Kołobrzeg</w:t>
      </w:r>
    </w:p>
    <w:p w:rsidR="00572F8C" w:rsidRPr="004C3482" w:rsidRDefault="004C3482" w:rsidP="004C3482">
      <w:pPr>
        <w:jc w:val="center"/>
        <w:rPr>
          <w:b/>
        </w:rPr>
      </w:pPr>
      <w:r>
        <w:rPr>
          <w:b/>
        </w:rPr>
        <w:t xml:space="preserve">z dnia </w:t>
      </w:r>
      <w:r w:rsidR="00C06D25">
        <w:rPr>
          <w:b/>
        </w:rPr>
        <w:t xml:space="preserve">   marca 2018</w:t>
      </w:r>
      <w:r w:rsidR="005D3D2E">
        <w:rPr>
          <w:b/>
        </w:rPr>
        <w:t xml:space="preserve"> roku</w:t>
      </w:r>
    </w:p>
    <w:p w:rsidR="00572F8C" w:rsidRPr="004C3482" w:rsidRDefault="00572F8C" w:rsidP="00B756D1">
      <w:pPr>
        <w:jc w:val="both"/>
        <w:rPr>
          <w:b/>
        </w:rPr>
      </w:pPr>
      <w:r w:rsidRPr="004C3482">
        <w:rPr>
          <w:b/>
        </w:rPr>
        <w:t>w sprawie podziału Gmi</w:t>
      </w:r>
      <w:r w:rsidR="001F53BC" w:rsidRPr="004C3482">
        <w:rPr>
          <w:b/>
        </w:rPr>
        <w:t>ny Kołobrz</w:t>
      </w:r>
      <w:r w:rsidR="00C06D25">
        <w:rPr>
          <w:b/>
        </w:rPr>
        <w:t>eg na okręgi wyborcze, ustalenia</w:t>
      </w:r>
      <w:r w:rsidRPr="004C3482">
        <w:rPr>
          <w:b/>
        </w:rPr>
        <w:t xml:space="preserve"> ich granic </w:t>
      </w:r>
      <w:r w:rsidR="00C06D25">
        <w:rPr>
          <w:b/>
        </w:rPr>
        <w:br/>
      </w:r>
      <w:r w:rsidRPr="004C3482">
        <w:rPr>
          <w:b/>
        </w:rPr>
        <w:t>i numerów oraz liczby radnych wybieranych w każdym okręgu.</w:t>
      </w:r>
    </w:p>
    <w:p w:rsidR="00572F8C" w:rsidRDefault="00572F8C" w:rsidP="005821BF">
      <w:pPr>
        <w:jc w:val="both"/>
      </w:pPr>
    </w:p>
    <w:p w:rsidR="005D3D2E" w:rsidRDefault="005D3D2E" w:rsidP="005821BF">
      <w:pPr>
        <w:jc w:val="both"/>
      </w:pPr>
      <w:r>
        <w:t xml:space="preserve">   </w:t>
      </w:r>
      <w:r>
        <w:tab/>
      </w:r>
      <w:r w:rsidR="00C06D25">
        <w:t>Na podstawie art. 12</w:t>
      </w:r>
      <w:r w:rsidR="00572F8C">
        <w:t xml:space="preserve"> ust. 1 </w:t>
      </w:r>
      <w:r w:rsidR="00C06D25">
        <w:t>ustawy z dnia 11 stycznia 2018</w:t>
      </w:r>
      <w:r w:rsidR="00572F8C">
        <w:t xml:space="preserve"> r.</w:t>
      </w:r>
      <w:r w:rsidR="00C06D25">
        <w:t xml:space="preserve"> o zmianie niektórych ustaw w celu zwiększenia udziału obywateli w procesie wybierania, funkcjonowania i kontrolowania</w:t>
      </w:r>
      <w:r w:rsidR="00572F8C">
        <w:t xml:space="preserve"> </w:t>
      </w:r>
      <w:r w:rsidR="00C06D25">
        <w:t xml:space="preserve">niektórych organów publicznych (Dz. U. z 2018 r. poz. 130) </w:t>
      </w:r>
      <w:r w:rsidR="0041002E">
        <w:t xml:space="preserve">w związku z art. </w:t>
      </w:r>
      <w:r w:rsidR="004B6FEF">
        <w:t xml:space="preserve">417 § 2, art. </w:t>
      </w:r>
      <w:r w:rsidR="0041002E">
        <w:t>418 § 1 i 419 § 2 i 4 ustawy z dnia 5 stycznia 2011 r. Kodeks wyborczy (Dz. U. z 2017 r. poz. 15 z późn. zm.</w:t>
      </w:r>
      <w:r w:rsidR="0041002E">
        <w:rPr>
          <w:rStyle w:val="Odwoanieprzypisudolnego"/>
        </w:rPr>
        <w:footnoteReference w:id="1"/>
      </w:r>
      <w:r w:rsidR="0041002E">
        <w:t>) oraz art. 17 ust. pkt 1 ustawy z dni 8 marca 1990 r. o samorządzie gminnym (Dz. U. z 2017 r. poz. 1875 z późn. zm.</w:t>
      </w:r>
      <w:r w:rsidR="0041002E">
        <w:rPr>
          <w:rStyle w:val="Odwoanieprzypisudolnego"/>
        </w:rPr>
        <w:footnoteReference w:id="2"/>
      </w:r>
      <w:r w:rsidR="0041002E">
        <w:t>)</w:t>
      </w:r>
      <w:r w:rsidR="003A134E">
        <w:t xml:space="preserve"> na wniosek Wójta Gminy Kołobrzeg</w:t>
      </w:r>
      <w:r w:rsidR="00572F8C">
        <w:t xml:space="preserve"> uchwala się, co następuje:</w:t>
      </w:r>
    </w:p>
    <w:p w:rsidR="005D3D2E" w:rsidRDefault="00572F8C" w:rsidP="005D3D2E">
      <w:pPr>
        <w:jc w:val="both"/>
      </w:pPr>
      <w:r w:rsidRPr="004C3482">
        <w:rPr>
          <w:b/>
        </w:rPr>
        <w:t>§ 1.</w:t>
      </w:r>
      <w:r w:rsidR="005D3D2E">
        <w:rPr>
          <w:b/>
        </w:rPr>
        <w:t xml:space="preserve"> </w:t>
      </w:r>
      <w:r w:rsidR="005B5C95">
        <w:t xml:space="preserve">Dokonuje się podziału Gminy Kołobrzeg na </w:t>
      </w:r>
      <w:r w:rsidR="00514D1B">
        <w:t>15 okręgów</w:t>
      </w:r>
      <w:r w:rsidR="005B5C95">
        <w:t xml:space="preserve"> wyborc</w:t>
      </w:r>
      <w:r w:rsidR="00514D1B">
        <w:t>zych</w:t>
      </w:r>
      <w:r w:rsidR="005B5C95">
        <w:t xml:space="preserve">, </w:t>
      </w:r>
      <w:r w:rsidR="00514D1B">
        <w:t xml:space="preserve">których numery </w:t>
      </w:r>
      <w:r w:rsidR="003A134E">
        <w:br/>
      </w:r>
      <w:r w:rsidR="00514D1B">
        <w:t>i  granice</w:t>
      </w:r>
      <w:r w:rsidR="005B5C95">
        <w:t xml:space="preserve"> oraz liczbę radnych wybieranych do Rady Gminy Kołobrzeg </w:t>
      </w:r>
      <w:r w:rsidR="00514D1B">
        <w:t>w każdym okręgu określa załącznik do niniejszej uchwały.</w:t>
      </w:r>
    </w:p>
    <w:p w:rsidR="005D3D2E" w:rsidRDefault="003F376B" w:rsidP="005D3D2E">
      <w:r w:rsidRPr="004C3482">
        <w:rPr>
          <w:b/>
        </w:rPr>
        <w:t>§ 2.</w:t>
      </w:r>
      <w:r w:rsidR="005D3D2E">
        <w:rPr>
          <w:b/>
        </w:rPr>
        <w:t xml:space="preserve"> </w:t>
      </w:r>
      <w:r w:rsidR="00514D1B">
        <w:t>Wykonanie uchwały powierza się Wójtowi Gminy.</w:t>
      </w:r>
    </w:p>
    <w:p w:rsidR="005D3D2E" w:rsidRDefault="00A06E12" w:rsidP="005D3D2E">
      <w:pPr>
        <w:jc w:val="both"/>
      </w:pPr>
      <w:r>
        <w:rPr>
          <w:b/>
        </w:rPr>
        <w:t>§ 3</w:t>
      </w:r>
      <w:r w:rsidR="00514D1B" w:rsidRPr="004C3482">
        <w:rPr>
          <w:b/>
        </w:rPr>
        <w:t>.</w:t>
      </w:r>
      <w:r w:rsidR="005D3D2E">
        <w:rPr>
          <w:b/>
        </w:rPr>
        <w:t xml:space="preserve"> </w:t>
      </w:r>
      <w:r w:rsidR="00514D1B">
        <w:t>Uchwała podlega przekazaniu Wojewodzie Zachodniopomorskiemu oraz Komisarzowi Wyborczemu w Koszalinie.</w:t>
      </w:r>
    </w:p>
    <w:p w:rsidR="004B6FEF" w:rsidRPr="004B6FEF" w:rsidRDefault="004B6FEF" w:rsidP="004B6FEF">
      <w:pPr>
        <w:spacing w:after="0"/>
        <w:rPr>
          <w:rFonts w:eastAsia="Times New Roman"/>
          <w:szCs w:val="22"/>
          <w:lang w:eastAsia="pl-PL"/>
        </w:rPr>
      </w:pPr>
      <w:r w:rsidRPr="004B6FEF">
        <w:rPr>
          <w:rFonts w:eastAsia="Times New Roman"/>
          <w:b/>
          <w:szCs w:val="22"/>
          <w:lang w:eastAsia="pl-PL"/>
        </w:rPr>
        <w:t>§ 4</w:t>
      </w:r>
      <w:r>
        <w:rPr>
          <w:rFonts w:eastAsia="Times New Roman"/>
          <w:szCs w:val="22"/>
          <w:lang w:eastAsia="pl-PL"/>
        </w:rPr>
        <w:t xml:space="preserve">. </w:t>
      </w:r>
      <w:r w:rsidRPr="004B6FEF">
        <w:rPr>
          <w:rFonts w:eastAsia="Times New Roman"/>
          <w:szCs w:val="22"/>
          <w:lang w:eastAsia="pl-PL"/>
        </w:rPr>
        <w:t>Na niniejszą uchwałę wyborcom, w liczbie co najmniej 15, przysługuje prawo wniesienia skargi do Komisarza Wyborczego w Krakowie, w terminie 5 dni od daty podania uchwały</w:t>
      </w:r>
    </w:p>
    <w:p w:rsidR="004B6FEF" w:rsidRDefault="004B6FEF" w:rsidP="004B6FEF">
      <w:pPr>
        <w:spacing w:after="0"/>
        <w:rPr>
          <w:rFonts w:eastAsia="Times New Roman"/>
          <w:szCs w:val="22"/>
          <w:lang w:eastAsia="pl-PL"/>
        </w:rPr>
      </w:pPr>
      <w:r w:rsidRPr="004B6FEF">
        <w:rPr>
          <w:rFonts w:eastAsia="Times New Roman"/>
          <w:szCs w:val="22"/>
          <w:lang w:eastAsia="pl-PL"/>
        </w:rPr>
        <w:t>do publicznej wiadomości</w:t>
      </w:r>
    </w:p>
    <w:p w:rsidR="004B6FEF" w:rsidRPr="004B6FEF" w:rsidRDefault="004B6FEF" w:rsidP="004B6FEF">
      <w:pPr>
        <w:spacing w:after="0"/>
        <w:rPr>
          <w:rFonts w:eastAsia="Times New Roman"/>
          <w:szCs w:val="22"/>
          <w:lang w:eastAsia="pl-PL"/>
        </w:rPr>
      </w:pPr>
    </w:p>
    <w:p w:rsidR="005D3D2E" w:rsidRPr="003A134E" w:rsidRDefault="004B6FEF" w:rsidP="005D3D2E">
      <w:pPr>
        <w:jc w:val="both"/>
      </w:pPr>
      <w:r>
        <w:rPr>
          <w:b/>
        </w:rPr>
        <w:t>§ 5</w:t>
      </w:r>
      <w:r w:rsidR="00514D1B" w:rsidRPr="004C3482">
        <w:rPr>
          <w:b/>
        </w:rPr>
        <w:t>.</w:t>
      </w:r>
      <w:r w:rsidR="005D3D2E">
        <w:rPr>
          <w:b/>
        </w:rPr>
        <w:t xml:space="preserve"> </w:t>
      </w:r>
      <w:r w:rsidR="003A134E">
        <w:t>Traci moc uchwała Nr XXI/143/1</w:t>
      </w:r>
      <w:r w:rsidR="003F376B">
        <w:t>2 Rady G</w:t>
      </w:r>
      <w:r w:rsidR="003A134E">
        <w:t>miny  Kołobrzeg  z  dnia 23 października 201</w:t>
      </w:r>
      <w:r w:rsidR="003F376B">
        <w:t>2 r. w sprawie podziału Gminy Koł</w:t>
      </w:r>
      <w:r w:rsidR="001F53BC">
        <w:t>obrzeg na okręgi wyborcze</w:t>
      </w:r>
      <w:r w:rsidR="003A134E">
        <w:t xml:space="preserve">, </w:t>
      </w:r>
      <w:r w:rsidR="003F376B">
        <w:t xml:space="preserve"> ustalenia </w:t>
      </w:r>
      <w:r w:rsidR="003A134E">
        <w:t xml:space="preserve">ich granic i numerów oraz </w:t>
      </w:r>
      <w:r w:rsidR="003F376B">
        <w:t xml:space="preserve">liczby radnych wybieranych w każdym okręgu (Dz. Urz. </w:t>
      </w:r>
      <w:r w:rsidR="00340683">
        <w:t>Woj.</w:t>
      </w:r>
      <w:r w:rsidR="003F376B">
        <w:t xml:space="preserve"> Zachodniopomorskiego </w:t>
      </w:r>
      <w:r w:rsidR="003A134E">
        <w:t>z 2012 r. poz. 2876 z późn. zm.</w:t>
      </w:r>
      <w:r w:rsidR="003A134E">
        <w:rPr>
          <w:rStyle w:val="Odwoanieprzypisudolnego"/>
        </w:rPr>
        <w:footnoteReference w:id="3"/>
      </w:r>
      <w:r w:rsidR="00340683">
        <w:t>).</w:t>
      </w:r>
    </w:p>
    <w:p w:rsidR="005B5C95" w:rsidRDefault="004B6FEF" w:rsidP="005D3D2E">
      <w:pPr>
        <w:jc w:val="both"/>
      </w:pPr>
      <w:r>
        <w:rPr>
          <w:b/>
        </w:rPr>
        <w:t>§ 6</w:t>
      </w:r>
      <w:r w:rsidR="005B5C95" w:rsidRPr="004C3482">
        <w:rPr>
          <w:b/>
        </w:rPr>
        <w:t>.</w:t>
      </w:r>
      <w:r w:rsidR="005D3D2E">
        <w:rPr>
          <w:b/>
        </w:rPr>
        <w:t xml:space="preserve"> </w:t>
      </w:r>
      <w:r w:rsidR="005B5C95">
        <w:t xml:space="preserve">Uchwała </w:t>
      </w:r>
      <w:r w:rsidR="004A0A39">
        <w:t xml:space="preserve">wchodzi w życie z dniem podjęcia i </w:t>
      </w:r>
      <w:r w:rsidR="005B5C95">
        <w:t xml:space="preserve">podlega ogłoszeniu w Dzienniku Urzędowym </w:t>
      </w:r>
      <w:r w:rsidR="004A0A39">
        <w:t>Województwa Zachodniopomorskiego oraz na tablicach ogłoszeń w Urzędzie Gminy i sołectwach.</w:t>
      </w:r>
    </w:p>
    <w:p w:rsidR="00B756D1" w:rsidRDefault="00B756D1" w:rsidP="00B756D1">
      <w:pPr>
        <w:jc w:val="both"/>
      </w:pPr>
    </w:p>
    <w:p w:rsidR="00B756D1" w:rsidRDefault="00B756D1" w:rsidP="00B76143">
      <w:pPr>
        <w:jc w:val="both"/>
      </w:pPr>
      <w:r>
        <w:tab/>
      </w:r>
      <w:r>
        <w:tab/>
      </w:r>
      <w:r>
        <w:tab/>
      </w:r>
      <w:r>
        <w:tab/>
      </w:r>
      <w:r>
        <w:tab/>
      </w:r>
      <w:r>
        <w:tab/>
      </w:r>
      <w:r>
        <w:tab/>
      </w:r>
      <w:r>
        <w:tab/>
      </w:r>
    </w:p>
    <w:p w:rsidR="00B76143" w:rsidRDefault="00B76143" w:rsidP="00B76143">
      <w:pPr>
        <w:jc w:val="both"/>
      </w:pPr>
    </w:p>
    <w:p w:rsidR="008E7408" w:rsidRDefault="008E7408" w:rsidP="00B756D1">
      <w:pPr>
        <w:ind w:left="5664" w:firstLine="708"/>
        <w:jc w:val="both"/>
      </w:pPr>
    </w:p>
    <w:p w:rsidR="00340683" w:rsidRDefault="00340683" w:rsidP="004B6FEF">
      <w:pPr>
        <w:jc w:val="both"/>
      </w:pPr>
    </w:p>
    <w:p w:rsidR="008E7408" w:rsidRPr="004B6FEF" w:rsidRDefault="008E7408" w:rsidP="008E7408">
      <w:pPr>
        <w:jc w:val="center"/>
        <w:rPr>
          <w:b/>
          <w:u w:val="single"/>
        </w:rPr>
      </w:pPr>
      <w:r w:rsidRPr="004B6FEF">
        <w:rPr>
          <w:b/>
          <w:u w:val="single"/>
        </w:rPr>
        <w:lastRenderedPageBreak/>
        <w:t>Uzasadnienie</w:t>
      </w:r>
    </w:p>
    <w:p w:rsidR="00340683" w:rsidRDefault="008E7408" w:rsidP="008E7408">
      <w:pPr>
        <w:jc w:val="both"/>
      </w:pPr>
      <w:r w:rsidRPr="00DF5CC8">
        <w:t>Niniejszy projekt uchwały przygotowany został w związku z wejściem w życie</w:t>
      </w:r>
      <w:r w:rsidR="00340683">
        <w:t xml:space="preserve"> z dniem 31 stycznia 2018 r. </w:t>
      </w:r>
      <w:r w:rsidRPr="00DF5CC8">
        <w:t xml:space="preserve"> </w:t>
      </w:r>
      <w:r w:rsidR="00340683">
        <w:t>ustawy z dnia 11 stycznia 2018 r. o zmianie niektórych ustaw w celu zwiększenia udziału obywateli w procesie wybierania, funkcjonowania i kontrolowania niektórych organów publicznych (Dz. U. z 2018 r. poz. 130).</w:t>
      </w:r>
    </w:p>
    <w:p w:rsidR="00F65970" w:rsidRDefault="00340683" w:rsidP="008E7408">
      <w:pPr>
        <w:jc w:val="both"/>
      </w:pPr>
      <w:r>
        <w:t>Zgodnie z art. 12 ust. 1 powołanej ustawy rady gmin zobowiązane zostały do dokonania podziału gmin na okręgi wyborcze w wyborach do rad</w:t>
      </w:r>
      <w:r w:rsidR="00F65970">
        <w:t>y gminy w terminie 60 dni od dnia wejścia w życie tej ustawy, tj. do dnia 1 kwietnia 2018 r.</w:t>
      </w:r>
      <w:r w:rsidR="00F65970" w:rsidRPr="00F65970">
        <w:t xml:space="preserve"> </w:t>
      </w:r>
      <w:r w:rsidR="00F65970">
        <w:t>Przy ustalaniu podziału gminy na okręgi wyborcze uwzględnia się liczbę mieszkańców ujętych w stałym rejestrze wyborców danej gminy na koniec kwartału poprzedzającego kwartał, w którym rada gminy dokonuje podziału gminy na okręgi wyborcze, tj. według stanu na dzień 31.12.2017 r.</w:t>
      </w:r>
    </w:p>
    <w:p w:rsidR="008E7408" w:rsidRDefault="00A41921" w:rsidP="005801C2">
      <w:pPr>
        <w:jc w:val="both"/>
      </w:pPr>
      <w:r>
        <w:t>Zasady podziału gminy na okręgi, zgodnie z art. 417 § 2 i 419 § 2 kodeksu wyborczego są następujące:</w:t>
      </w:r>
    </w:p>
    <w:p w:rsidR="00F3256D" w:rsidRDefault="00F3256D" w:rsidP="00F3256D">
      <w:pPr>
        <w:pStyle w:val="Akapitzlist"/>
        <w:numPr>
          <w:ilvl w:val="0"/>
          <w:numId w:val="1"/>
        </w:numPr>
        <w:jc w:val="both"/>
      </w:pPr>
      <w:r>
        <w:t>o</w:t>
      </w:r>
      <w:r w:rsidR="008E7408">
        <w:t xml:space="preserve">kręg wyborczy obejmuje część obszaru Gminy, gdzie na terenach wiejskich okręgiem jest sołectwo. </w:t>
      </w:r>
    </w:p>
    <w:p w:rsidR="008E7408" w:rsidRDefault="00F3256D" w:rsidP="00F3256D">
      <w:pPr>
        <w:pStyle w:val="Akapitzlist"/>
        <w:numPr>
          <w:ilvl w:val="0"/>
          <w:numId w:val="1"/>
        </w:numPr>
        <w:jc w:val="both"/>
      </w:pPr>
      <w:r>
        <w:t>p</w:t>
      </w:r>
      <w:r w:rsidR="008E7408">
        <w:t>odziału gminy na okręgi dokonuje się przy zachowaniu jedn</w:t>
      </w:r>
      <w:r w:rsidR="00A41921">
        <w:t>olitej normy przedstawicielstwa</w:t>
      </w:r>
      <w:r w:rsidR="008E7408">
        <w:t>, którą ustala się przez podzielenie liczby mieszkańców Gminy przez liczbę radnych wybieranych do danej Rady. Normy przedstawicielskie muszą być bezwzględnie zachowane. Dla  zachowania normy sołectwa łączy się lub dzieli na dwa lub więcej okręgów wyborczych.</w:t>
      </w:r>
    </w:p>
    <w:p w:rsidR="008C72C8" w:rsidRDefault="001161B0" w:rsidP="008C72C8">
      <w:pPr>
        <w:jc w:val="both"/>
      </w:pPr>
      <w:r>
        <w:t xml:space="preserve">Podział Gminy </w:t>
      </w:r>
      <w:r w:rsidR="008C72C8">
        <w:t xml:space="preserve">Kołobrzeg </w:t>
      </w:r>
      <w:r>
        <w:t xml:space="preserve">na okręgi </w:t>
      </w:r>
      <w:r w:rsidR="008C72C8">
        <w:t>według sta</w:t>
      </w:r>
      <w:r>
        <w:t>nu na dzień 31 grudnia 2017 r. nie spełnia wymogów określonych w Kodeksie wyborczym</w:t>
      </w:r>
      <w:r w:rsidR="008C72C8" w:rsidRPr="008C72C8">
        <w:t>.</w:t>
      </w:r>
      <w:r w:rsidR="008C72C8">
        <w:t xml:space="preserve"> Nie jest bowiem zachowana norma przedstawicielska dla sołectwa Drzonowo, które do tej pory podzielone było na dwa okręg wyborcze. Z powodu zmniejszenia się liczby mieszkańców w tym sołectwie w porównaniu do roku 2012, gdy tworzone były jednomandatowe okręgi w Gminie, obecna liczba mieszkańców w tym sołectwie powoduje, że sołectwo Drzonowo powinno stanowić </w:t>
      </w:r>
      <w:r w:rsidR="00A019EB">
        <w:t xml:space="preserve">tylko </w:t>
      </w:r>
      <w:r w:rsidR="008C72C8">
        <w:t>jeden okręg. Z kolei, z uwagi na zwiększenie się liczby mieszkańców sołectwa Zieleniewo, ilość okręgów w tym sołectwie powinna wzrosnąć do 4 (dotychczas były tam 3 okręgi). Granice pozostałych okręgów nie ulegają zmianie.</w:t>
      </w:r>
    </w:p>
    <w:p w:rsidR="008E7408" w:rsidRDefault="008E7408" w:rsidP="008E7408">
      <w:pPr>
        <w:ind w:left="284" w:hanging="284"/>
      </w:pPr>
    </w:p>
    <w:p w:rsidR="008E7408" w:rsidRDefault="008E7408" w:rsidP="00B756D1">
      <w:pPr>
        <w:ind w:left="5664" w:firstLine="708"/>
        <w:jc w:val="both"/>
      </w:pPr>
    </w:p>
    <w:p w:rsidR="008E7408" w:rsidRDefault="008E7408" w:rsidP="00B756D1">
      <w:pPr>
        <w:ind w:left="5664" w:firstLine="708"/>
        <w:jc w:val="both"/>
      </w:pPr>
    </w:p>
    <w:sectPr w:rsidR="008E7408" w:rsidSect="007346D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4C" w:rsidRDefault="00B20E4C" w:rsidP="0041002E">
      <w:pPr>
        <w:spacing w:after="0"/>
      </w:pPr>
      <w:r>
        <w:separator/>
      </w:r>
    </w:p>
  </w:endnote>
  <w:endnote w:type="continuationSeparator" w:id="0">
    <w:p w:rsidR="00B20E4C" w:rsidRDefault="00B20E4C" w:rsidP="004100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4C" w:rsidRDefault="00B20E4C" w:rsidP="0041002E">
      <w:pPr>
        <w:spacing w:after="0"/>
      </w:pPr>
      <w:r>
        <w:separator/>
      </w:r>
    </w:p>
  </w:footnote>
  <w:footnote w:type="continuationSeparator" w:id="0">
    <w:p w:rsidR="00B20E4C" w:rsidRDefault="00B20E4C" w:rsidP="0041002E">
      <w:pPr>
        <w:spacing w:after="0"/>
      </w:pPr>
      <w:r>
        <w:continuationSeparator/>
      </w:r>
    </w:p>
  </w:footnote>
  <w:footnote w:id="1">
    <w:p w:rsidR="0041002E" w:rsidRDefault="0041002E">
      <w:pPr>
        <w:pStyle w:val="Tekstprzypisudolnego"/>
      </w:pPr>
      <w:r>
        <w:rPr>
          <w:rStyle w:val="Odwoanieprzypisudolnego"/>
        </w:rPr>
        <w:footnoteRef/>
      </w:r>
      <w:r>
        <w:t xml:space="preserve"> zmiany tekstu jednolitego wymienionej ustawy zostały ogłoszone w Dz. U. z 2017 r. </w:t>
      </w:r>
      <w:r w:rsidRPr="0041002E">
        <w:t xml:space="preserve">poz. 1089 oraz z 2018 r. </w:t>
      </w:r>
      <w:r>
        <w:t xml:space="preserve">   </w:t>
      </w:r>
      <w:r w:rsidRPr="0041002E">
        <w:t>poz. 4, poz. 130 i poz. 138.</w:t>
      </w:r>
    </w:p>
  </w:footnote>
  <w:footnote w:id="2">
    <w:p w:rsidR="0041002E" w:rsidRDefault="0041002E">
      <w:pPr>
        <w:pStyle w:val="Tekstprzypisudolnego"/>
      </w:pPr>
      <w:r>
        <w:rPr>
          <w:rStyle w:val="Odwoanieprzypisudolnego"/>
        </w:rPr>
        <w:footnoteRef/>
      </w:r>
      <w:r>
        <w:t xml:space="preserve"> zmiany tekstu jednolitego wymienionej ustawy zostały ogłoszone w</w:t>
      </w:r>
      <w:r w:rsidRPr="0041002E">
        <w:t xml:space="preserve"> Dz. U. z 2017 r. poz. 2232 oraz z 2018 r. poz. 130.</w:t>
      </w:r>
    </w:p>
  </w:footnote>
  <w:footnote w:id="3">
    <w:p w:rsidR="003A134E" w:rsidRDefault="003A134E">
      <w:pPr>
        <w:pStyle w:val="Tekstprzypisudolnego"/>
      </w:pPr>
      <w:r>
        <w:rPr>
          <w:rStyle w:val="Odwoanieprzypisudolnego"/>
        </w:rPr>
        <w:footnoteRef/>
      </w:r>
      <w:r>
        <w:t xml:space="preserve"> zmiana wymienionej uchwały została ogłoszona w Dz. Urz. Woj. Zachodniopomorskiego z 2014 r. poz. 2209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F0C0B"/>
    <w:multiLevelType w:val="hybridMultilevel"/>
    <w:tmpl w:val="EFA2C5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72F8C"/>
    <w:rsid w:val="000677CF"/>
    <w:rsid w:val="000920CC"/>
    <w:rsid w:val="000F693B"/>
    <w:rsid w:val="001161B0"/>
    <w:rsid w:val="001F53BC"/>
    <w:rsid w:val="00230EBD"/>
    <w:rsid w:val="002A5C0D"/>
    <w:rsid w:val="002E1DFE"/>
    <w:rsid w:val="00336F6B"/>
    <w:rsid w:val="00340683"/>
    <w:rsid w:val="003A134E"/>
    <w:rsid w:val="003F376B"/>
    <w:rsid w:val="00402555"/>
    <w:rsid w:val="0041002E"/>
    <w:rsid w:val="00434C15"/>
    <w:rsid w:val="004A0A39"/>
    <w:rsid w:val="004A5CCA"/>
    <w:rsid w:val="004B2EC9"/>
    <w:rsid w:val="004B6FEF"/>
    <w:rsid w:val="004C059C"/>
    <w:rsid w:val="004C3482"/>
    <w:rsid w:val="004D1270"/>
    <w:rsid w:val="00514D1B"/>
    <w:rsid w:val="005461FB"/>
    <w:rsid w:val="00561972"/>
    <w:rsid w:val="00572F8C"/>
    <w:rsid w:val="005801C2"/>
    <w:rsid w:val="005821BF"/>
    <w:rsid w:val="005B14B3"/>
    <w:rsid w:val="005B5C95"/>
    <w:rsid w:val="005D3D2E"/>
    <w:rsid w:val="005E270B"/>
    <w:rsid w:val="00683139"/>
    <w:rsid w:val="006B1910"/>
    <w:rsid w:val="007346DE"/>
    <w:rsid w:val="00750BA4"/>
    <w:rsid w:val="007A1DBD"/>
    <w:rsid w:val="007D29CE"/>
    <w:rsid w:val="007D5A19"/>
    <w:rsid w:val="00826DDA"/>
    <w:rsid w:val="008C72C8"/>
    <w:rsid w:val="008E7408"/>
    <w:rsid w:val="00960EAB"/>
    <w:rsid w:val="00961BEC"/>
    <w:rsid w:val="009871C1"/>
    <w:rsid w:val="009D384A"/>
    <w:rsid w:val="009E5556"/>
    <w:rsid w:val="00A019EB"/>
    <w:rsid w:val="00A06E12"/>
    <w:rsid w:val="00A133C0"/>
    <w:rsid w:val="00A41921"/>
    <w:rsid w:val="00A94865"/>
    <w:rsid w:val="00A95F94"/>
    <w:rsid w:val="00AB056A"/>
    <w:rsid w:val="00AE4C48"/>
    <w:rsid w:val="00AF1F82"/>
    <w:rsid w:val="00B036FF"/>
    <w:rsid w:val="00B20E4C"/>
    <w:rsid w:val="00B62E3D"/>
    <w:rsid w:val="00B756D1"/>
    <w:rsid w:val="00B76143"/>
    <w:rsid w:val="00B83CD3"/>
    <w:rsid w:val="00B87960"/>
    <w:rsid w:val="00BC437C"/>
    <w:rsid w:val="00BC543A"/>
    <w:rsid w:val="00BD5439"/>
    <w:rsid w:val="00C06D25"/>
    <w:rsid w:val="00CA16D7"/>
    <w:rsid w:val="00E875A9"/>
    <w:rsid w:val="00EA204C"/>
    <w:rsid w:val="00F3256D"/>
    <w:rsid w:val="00F65970"/>
    <w:rsid w:val="00F8718B"/>
    <w:rsid w:val="00F87788"/>
    <w:rsid w:val="00FA1360"/>
    <w:rsid w:val="00FA6750"/>
    <w:rsid w:val="00FB2669"/>
    <w:rsid w:val="00FD7A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l-P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46D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D384A"/>
    <w:pPr>
      <w:spacing w:after="0"/>
    </w:pPr>
  </w:style>
  <w:style w:type="table" w:styleId="Tabela-Siatka">
    <w:name w:val="Table Grid"/>
    <w:basedOn w:val="Standardowy"/>
    <w:uiPriority w:val="59"/>
    <w:rsid w:val="008E740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41002E"/>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41002E"/>
    <w:rPr>
      <w:sz w:val="20"/>
      <w:szCs w:val="20"/>
    </w:rPr>
  </w:style>
  <w:style w:type="character" w:styleId="Odwoanieprzypisudolnego">
    <w:name w:val="footnote reference"/>
    <w:basedOn w:val="Domylnaczcionkaakapitu"/>
    <w:uiPriority w:val="99"/>
    <w:semiHidden/>
    <w:unhideWhenUsed/>
    <w:rsid w:val="0041002E"/>
    <w:rPr>
      <w:vertAlign w:val="superscript"/>
    </w:rPr>
  </w:style>
  <w:style w:type="paragraph" w:styleId="Akapitzlist">
    <w:name w:val="List Paragraph"/>
    <w:basedOn w:val="Normalny"/>
    <w:uiPriority w:val="34"/>
    <w:qFormat/>
    <w:rsid w:val="00F3256D"/>
    <w:pPr>
      <w:ind w:left="720"/>
      <w:contextualSpacing/>
    </w:pPr>
  </w:style>
  <w:style w:type="character" w:customStyle="1" w:styleId="alb">
    <w:name w:val="a_lb"/>
    <w:basedOn w:val="Domylnaczcionkaakapitu"/>
    <w:rsid w:val="00F3256D"/>
  </w:style>
</w:styles>
</file>

<file path=word/webSettings.xml><?xml version="1.0" encoding="utf-8"?>
<w:webSettings xmlns:r="http://schemas.openxmlformats.org/officeDocument/2006/relationships" xmlns:w="http://schemas.openxmlformats.org/wordprocessingml/2006/main">
  <w:divs>
    <w:div w:id="13045753">
      <w:bodyDiv w:val="1"/>
      <w:marLeft w:val="0"/>
      <w:marRight w:val="0"/>
      <w:marTop w:val="0"/>
      <w:marBottom w:val="0"/>
      <w:divBdr>
        <w:top w:val="none" w:sz="0" w:space="0" w:color="auto"/>
        <w:left w:val="none" w:sz="0" w:space="0" w:color="auto"/>
        <w:bottom w:val="none" w:sz="0" w:space="0" w:color="auto"/>
        <w:right w:val="none" w:sz="0" w:space="0" w:color="auto"/>
      </w:divBdr>
      <w:divsChild>
        <w:div w:id="2048791813">
          <w:marLeft w:val="0"/>
          <w:marRight w:val="0"/>
          <w:marTop w:val="0"/>
          <w:marBottom w:val="0"/>
          <w:divBdr>
            <w:top w:val="none" w:sz="0" w:space="0" w:color="auto"/>
            <w:left w:val="none" w:sz="0" w:space="0" w:color="auto"/>
            <w:bottom w:val="none" w:sz="0" w:space="0" w:color="auto"/>
            <w:right w:val="none" w:sz="0" w:space="0" w:color="auto"/>
          </w:divBdr>
        </w:div>
      </w:divsChild>
    </w:div>
    <w:div w:id="1522234060">
      <w:bodyDiv w:val="1"/>
      <w:marLeft w:val="0"/>
      <w:marRight w:val="0"/>
      <w:marTop w:val="0"/>
      <w:marBottom w:val="0"/>
      <w:divBdr>
        <w:top w:val="none" w:sz="0" w:space="0" w:color="auto"/>
        <w:left w:val="none" w:sz="0" w:space="0" w:color="auto"/>
        <w:bottom w:val="none" w:sz="0" w:space="0" w:color="auto"/>
        <w:right w:val="none" w:sz="0" w:space="0" w:color="auto"/>
      </w:divBdr>
      <w:divsChild>
        <w:div w:id="545533253">
          <w:marLeft w:val="0"/>
          <w:marRight w:val="0"/>
          <w:marTop w:val="0"/>
          <w:marBottom w:val="0"/>
          <w:divBdr>
            <w:top w:val="none" w:sz="0" w:space="0" w:color="auto"/>
            <w:left w:val="none" w:sz="0" w:space="0" w:color="auto"/>
            <w:bottom w:val="none" w:sz="0" w:space="0" w:color="auto"/>
            <w:right w:val="none" w:sz="0" w:space="0" w:color="auto"/>
          </w:divBdr>
        </w:div>
        <w:div w:id="962540434">
          <w:marLeft w:val="0"/>
          <w:marRight w:val="0"/>
          <w:marTop w:val="0"/>
          <w:marBottom w:val="0"/>
          <w:divBdr>
            <w:top w:val="none" w:sz="0" w:space="0" w:color="auto"/>
            <w:left w:val="none" w:sz="0" w:space="0" w:color="auto"/>
            <w:bottom w:val="none" w:sz="0" w:space="0" w:color="auto"/>
            <w:right w:val="none" w:sz="0" w:space="0" w:color="auto"/>
          </w:divBdr>
        </w:div>
        <w:div w:id="86967481">
          <w:marLeft w:val="0"/>
          <w:marRight w:val="0"/>
          <w:marTop w:val="0"/>
          <w:marBottom w:val="0"/>
          <w:divBdr>
            <w:top w:val="none" w:sz="0" w:space="0" w:color="auto"/>
            <w:left w:val="none" w:sz="0" w:space="0" w:color="auto"/>
            <w:bottom w:val="none" w:sz="0" w:space="0" w:color="auto"/>
            <w:right w:val="none" w:sz="0" w:space="0" w:color="auto"/>
          </w:divBdr>
        </w:div>
        <w:div w:id="966197883">
          <w:marLeft w:val="0"/>
          <w:marRight w:val="0"/>
          <w:marTop w:val="0"/>
          <w:marBottom w:val="0"/>
          <w:divBdr>
            <w:top w:val="none" w:sz="0" w:space="0" w:color="auto"/>
            <w:left w:val="none" w:sz="0" w:space="0" w:color="auto"/>
            <w:bottom w:val="none" w:sz="0" w:space="0" w:color="auto"/>
            <w:right w:val="none" w:sz="0" w:space="0" w:color="auto"/>
          </w:divBdr>
        </w:div>
        <w:div w:id="772550421">
          <w:marLeft w:val="0"/>
          <w:marRight w:val="0"/>
          <w:marTop w:val="0"/>
          <w:marBottom w:val="0"/>
          <w:divBdr>
            <w:top w:val="none" w:sz="0" w:space="0" w:color="auto"/>
            <w:left w:val="none" w:sz="0" w:space="0" w:color="auto"/>
            <w:bottom w:val="none" w:sz="0" w:space="0" w:color="auto"/>
            <w:right w:val="none" w:sz="0" w:space="0" w:color="auto"/>
          </w:divBdr>
        </w:div>
        <w:div w:id="1271165946">
          <w:marLeft w:val="0"/>
          <w:marRight w:val="0"/>
          <w:marTop w:val="0"/>
          <w:marBottom w:val="0"/>
          <w:divBdr>
            <w:top w:val="none" w:sz="0" w:space="0" w:color="auto"/>
            <w:left w:val="none" w:sz="0" w:space="0" w:color="auto"/>
            <w:bottom w:val="none" w:sz="0" w:space="0" w:color="auto"/>
            <w:right w:val="none" w:sz="0" w:space="0" w:color="auto"/>
          </w:divBdr>
        </w:div>
        <w:div w:id="1788506455">
          <w:marLeft w:val="0"/>
          <w:marRight w:val="0"/>
          <w:marTop w:val="0"/>
          <w:marBottom w:val="0"/>
          <w:divBdr>
            <w:top w:val="none" w:sz="0" w:space="0" w:color="auto"/>
            <w:left w:val="none" w:sz="0" w:space="0" w:color="auto"/>
            <w:bottom w:val="none" w:sz="0" w:space="0" w:color="auto"/>
            <w:right w:val="none" w:sz="0" w:space="0" w:color="auto"/>
          </w:divBdr>
        </w:div>
        <w:div w:id="1348021505">
          <w:marLeft w:val="0"/>
          <w:marRight w:val="0"/>
          <w:marTop w:val="0"/>
          <w:marBottom w:val="0"/>
          <w:divBdr>
            <w:top w:val="none" w:sz="0" w:space="0" w:color="auto"/>
            <w:left w:val="none" w:sz="0" w:space="0" w:color="auto"/>
            <w:bottom w:val="none" w:sz="0" w:space="0" w:color="auto"/>
            <w:right w:val="none" w:sz="0" w:space="0" w:color="auto"/>
          </w:divBdr>
        </w:div>
        <w:div w:id="205459615">
          <w:marLeft w:val="0"/>
          <w:marRight w:val="0"/>
          <w:marTop w:val="0"/>
          <w:marBottom w:val="0"/>
          <w:divBdr>
            <w:top w:val="none" w:sz="0" w:space="0" w:color="auto"/>
            <w:left w:val="none" w:sz="0" w:space="0" w:color="auto"/>
            <w:bottom w:val="none" w:sz="0" w:space="0" w:color="auto"/>
            <w:right w:val="none" w:sz="0" w:space="0" w:color="auto"/>
          </w:divBdr>
        </w:div>
        <w:div w:id="79155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E48F9A-F3CA-45D5-837F-B93EADD80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564</Words>
  <Characters>3388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sekretarz</dc:creator>
  <cp:lastModifiedBy>magda</cp:lastModifiedBy>
  <cp:revision>4</cp:revision>
  <cp:lastPrinted>2018-03-09T10:29:00Z</cp:lastPrinted>
  <dcterms:created xsi:type="dcterms:W3CDTF">2018-03-15T11:46:00Z</dcterms:created>
  <dcterms:modified xsi:type="dcterms:W3CDTF">2018-03-16T11:10:00Z</dcterms:modified>
</cp:coreProperties>
</file>