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6" w:rsidRPr="003E7C3D" w:rsidRDefault="00EF5303" w:rsidP="00EF5303">
      <w:pPr>
        <w:ind w:firstLine="360"/>
        <w:jc w:val="right"/>
        <w:rPr>
          <w:b/>
          <w:u w:val="single"/>
        </w:rPr>
      </w:pPr>
      <w:r w:rsidRPr="003E7C3D">
        <w:rPr>
          <w:b/>
          <w:u w:val="single"/>
        </w:rPr>
        <w:t>PROJEKT</w:t>
      </w:r>
      <w:r w:rsidR="00B96046">
        <w:rPr>
          <w:b/>
          <w:u w:val="single"/>
        </w:rPr>
        <w:t xml:space="preserve"> 327</w:t>
      </w:r>
    </w:p>
    <w:p w:rsidR="00EF5303" w:rsidRPr="003E7C3D" w:rsidRDefault="00EF5303" w:rsidP="00586936">
      <w:pPr>
        <w:ind w:firstLine="360"/>
        <w:jc w:val="center"/>
        <w:rPr>
          <w:b/>
        </w:rPr>
      </w:pPr>
    </w:p>
    <w:p w:rsidR="00586936" w:rsidRPr="003E7C3D" w:rsidRDefault="00A257C6" w:rsidP="00586936">
      <w:pPr>
        <w:spacing w:line="360" w:lineRule="auto"/>
        <w:ind w:firstLine="360"/>
        <w:jc w:val="center"/>
        <w:rPr>
          <w:b/>
        </w:rPr>
      </w:pPr>
      <w:r w:rsidRPr="003E7C3D">
        <w:rPr>
          <w:b/>
        </w:rPr>
        <w:t xml:space="preserve">Uchwała Nr </w:t>
      </w:r>
      <w:r w:rsidR="00EF5303" w:rsidRPr="003E7C3D">
        <w:rPr>
          <w:b/>
        </w:rPr>
        <w:t>……………</w:t>
      </w:r>
    </w:p>
    <w:p w:rsid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Rady Gminy </w:t>
      </w:r>
      <w:r w:rsidR="005A3E69" w:rsidRPr="003E7C3D">
        <w:rPr>
          <w:b/>
        </w:rPr>
        <w:t xml:space="preserve">Kołobrzeg </w:t>
      </w:r>
    </w:p>
    <w:p w:rsidR="00586936" w:rsidRPr="003E7C3D" w:rsidRDefault="005A3E69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 z dnia </w:t>
      </w:r>
      <w:r w:rsidR="00EF5303" w:rsidRPr="003E7C3D">
        <w:rPr>
          <w:b/>
        </w:rPr>
        <w:t>…………………</w:t>
      </w:r>
      <w:r w:rsidR="00586936" w:rsidRPr="003E7C3D">
        <w:rPr>
          <w:b/>
        </w:rPr>
        <w:t xml:space="preserve"> 201</w:t>
      </w:r>
      <w:r w:rsidR="00EF5303" w:rsidRPr="003E7C3D">
        <w:rPr>
          <w:b/>
        </w:rPr>
        <w:t>8</w:t>
      </w:r>
      <w:r w:rsidR="00586936" w:rsidRPr="003E7C3D">
        <w:rPr>
          <w:b/>
        </w:rPr>
        <w:t xml:space="preserve"> r.</w:t>
      </w:r>
    </w:p>
    <w:p w:rsidR="00586936" w:rsidRP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>w sprawie  przystąpienia do sporządzenia miejscowego planu  z</w:t>
      </w:r>
      <w:r w:rsidR="00EF5303" w:rsidRPr="003E7C3D">
        <w:rPr>
          <w:b/>
        </w:rPr>
        <w:t>agospodarowania przestrzennego G</w:t>
      </w:r>
      <w:r w:rsidRPr="003E7C3D">
        <w:rPr>
          <w:b/>
        </w:rPr>
        <w:t>miny Kołobrzeg w części obrębu Dźwirzyno</w:t>
      </w:r>
    </w:p>
    <w:p w:rsidR="00586936" w:rsidRPr="00EF5303" w:rsidRDefault="00586936" w:rsidP="00586936">
      <w:pPr>
        <w:spacing w:line="360" w:lineRule="auto"/>
        <w:jc w:val="center"/>
      </w:pP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EF5303" w:rsidRPr="00037A65" w:rsidRDefault="00EF5303" w:rsidP="00EF5303">
      <w:pPr>
        <w:autoSpaceDE w:val="0"/>
        <w:autoSpaceDN w:val="0"/>
        <w:adjustRightInd w:val="0"/>
        <w:spacing w:line="360" w:lineRule="auto"/>
        <w:jc w:val="both"/>
      </w:pPr>
      <w:r w:rsidRPr="00037A65">
        <w:t xml:space="preserve">        Na podstawie art. 14 ust. 1 i ust. 2 ustawy z dnia 27 marca 2003 r. o planowaniu </w:t>
      </w:r>
      <w:r>
        <w:br/>
      </w:r>
      <w:r w:rsidRPr="00037A65">
        <w:t xml:space="preserve">i zagospodarowaniu przestrzennym  </w:t>
      </w:r>
      <w:r w:rsidRPr="00037A65">
        <w:rPr>
          <w:rFonts w:eastAsia="SimSun"/>
          <w:lang w:eastAsia="zh-CN"/>
        </w:rPr>
        <w:t>(t.</w:t>
      </w:r>
      <w:r>
        <w:rPr>
          <w:rFonts w:eastAsia="SimSun"/>
          <w:lang w:eastAsia="zh-CN"/>
        </w:rPr>
        <w:t xml:space="preserve"> </w:t>
      </w:r>
      <w:r w:rsidRPr="00037A65">
        <w:rPr>
          <w:rFonts w:eastAsia="SimSun"/>
          <w:lang w:eastAsia="zh-CN"/>
        </w:rPr>
        <w:t>j. Dz. U. z 2017 r., poz. 1073</w:t>
      </w:r>
      <w:r w:rsidRPr="00037A65">
        <w:rPr>
          <w:rStyle w:val="Odwoanieprzypisudolnego"/>
          <w:rFonts w:eastAsia="SimSun"/>
          <w:lang w:eastAsia="zh-CN"/>
        </w:rPr>
        <w:footnoteReference w:id="1"/>
      </w:r>
      <w:r w:rsidRPr="00037A65">
        <w:rPr>
          <w:rFonts w:eastAsia="SimSun"/>
          <w:lang w:eastAsia="zh-CN"/>
        </w:rPr>
        <w:t>)</w:t>
      </w:r>
      <w:r w:rsidRPr="00037A65">
        <w:t xml:space="preserve"> Rada Gminy Kołobrzeg uchwala, co następuje: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 xml:space="preserve">§1.  Przystępuje się do sporządzenia miejscowego planu zagospodarowania przestrzennego </w:t>
      </w:r>
      <w:r w:rsidR="00EF5303">
        <w:t>G</w:t>
      </w:r>
      <w:r w:rsidRPr="00EF5303">
        <w:t xml:space="preserve">miny Kołobrzeg w części obrębu  Dźwirzyno. </w:t>
      </w:r>
      <w:r w:rsidRPr="00EF5303">
        <w:rPr>
          <w:bCs/>
        </w:rPr>
        <w:t xml:space="preserve"> 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>§2. Granice obszaru objętego projektem planu miejscowego określone zostały na załącznikach graficznych do niniejszej uchwały i obejmują tereny funkcjonalne</w:t>
      </w:r>
      <w:r w:rsidR="00EF5303">
        <w:rPr>
          <w:bCs/>
        </w:rPr>
        <w:t>:</w:t>
      </w:r>
      <w:r w:rsidRPr="00EF5303">
        <w:rPr>
          <w:bCs/>
        </w:rPr>
        <w:t xml:space="preserve"> </w:t>
      </w:r>
      <w:r w:rsidR="00EF5303">
        <w:rPr>
          <w:bCs/>
        </w:rPr>
        <w:t>część B26 UT</w:t>
      </w:r>
      <w:r w:rsidR="00A42A69" w:rsidRPr="00EF5303">
        <w:rPr>
          <w:bCs/>
        </w:rPr>
        <w:t xml:space="preserve">, </w:t>
      </w:r>
      <w:r w:rsidR="00B27EA8" w:rsidRPr="00EF5303">
        <w:rPr>
          <w:bCs/>
        </w:rPr>
        <w:t xml:space="preserve">część </w:t>
      </w:r>
      <w:r w:rsidR="00EF5303">
        <w:rPr>
          <w:bCs/>
        </w:rPr>
        <w:t>B70 UT, część B1a UH, UG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 xml:space="preserve">§3. </w:t>
      </w:r>
      <w:r w:rsidR="000A7DB0">
        <w:rPr>
          <w:bCs/>
        </w:rPr>
        <w:t xml:space="preserve"> Wykonanie uchwały powierza się</w:t>
      </w:r>
      <w:r w:rsidRPr="00EF5303">
        <w:t xml:space="preserve"> Wójtowi Gminy Kołobrzeg.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>§4.  Uchwała wchodzi w życie z dniem podjęcia.</w:t>
      </w:r>
    </w:p>
    <w:p w:rsidR="00586936" w:rsidRPr="00EF5303" w:rsidRDefault="00586936" w:rsidP="00586936">
      <w:pPr>
        <w:spacing w:line="360" w:lineRule="auto"/>
        <w:rPr>
          <w:lang w:eastAsia="zh-CN"/>
        </w:rPr>
      </w:pPr>
    </w:p>
    <w:p w:rsidR="00586936" w:rsidRPr="00EF5303" w:rsidRDefault="00586936" w:rsidP="00586936">
      <w:pPr>
        <w:spacing w:line="360" w:lineRule="auto"/>
        <w:jc w:val="right"/>
        <w:rPr>
          <w:lang w:eastAsia="zh-CN"/>
        </w:rPr>
      </w:pPr>
      <w:r w:rsidRPr="00EF5303">
        <w:rPr>
          <w:lang w:eastAsia="zh-CN"/>
        </w:rPr>
        <w:t xml:space="preserve">Przewodniczący Rady Gminy </w:t>
      </w:r>
    </w:p>
    <w:p w:rsidR="00A257C6" w:rsidRPr="00EF5303" w:rsidRDefault="00A257C6" w:rsidP="00586936">
      <w:pPr>
        <w:spacing w:line="360" w:lineRule="auto"/>
        <w:jc w:val="right"/>
        <w:rPr>
          <w:lang w:eastAsia="zh-CN"/>
        </w:rPr>
      </w:pPr>
    </w:p>
    <w:p w:rsidR="00586936" w:rsidRPr="00EF5303" w:rsidRDefault="00586936" w:rsidP="00586936">
      <w:pPr>
        <w:spacing w:line="360" w:lineRule="auto"/>
        <w:rPr>
          <w:lang w:eastAsia="zh-CN"/>
        </w:rPr>
      </w:pPr>
      <w:r w:rsidRPr="00EF5303">
        <w:rPr>
          <w:lang w:eastAsia="zh-CN"/>
        </w:rPr>
        <w:t xml:space="preserve">                                                                                                  </w:t>
      </w:r>
      <w:r w:rsidR="00A257C6" w:rsidRPr="00EF5303">
        <w:rPr>
          <w:lang w:eastAsia="zh-CN"/>
        </w:rPr>
        <w:t xml:space="preserve">         </w:t>
      </w:r>
      <w:r w:rsidRPr="00EF5303">
        <w:rPr>
          <w:lang w:eastAsia="zh-CN"/>
        </w:rPr>
        <w:t xml:space="preserve">           Julian Nowicki</w:t>
      </w: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EF5303">
      <w:pPr>
        <w:rPr>
          <w:lang w:eastAsia="zh-CN"/>
        </w:rPr>
      </w:pPr>
    </w:p>
    <w:p w:rsidR="00586936" w:rsidRPr="00EF5303" w:rsidRDefault="00586936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2C36C5">
      <w:pPr>
        <w:spacing w:line="276" w:lineRule="auto"/>
        <w:ind w:firstLine="360"/>
        <w:jc w:val="center"/>
        <w:rPr>
          <w:lang w:eastAsia="zh-CN"/>
        </w:rPr>
      </w:pPr>
      <w:r w:rsidRPr="00EF5303">
        <w:rPr>
          <w:lang w:eastAsia="zh-CN"/>
        </w:rPr>
        <w:t xml:space="preserve">Uzasadnienie </w:t>
      </w:r>
    </w:p>
    <w:p w:rsidR="00586936" w:rsidRPr="00EF5303" w:rsidRDefault="00586936" w:rsidP="002C36C5">
      <w:pPr>
        <w:spacing w:line="276" w:lineRule="auto"/>
        <w:ind w:firstLine="360"/>
        <w:jc w:val="both"/>
        <w:rPr>
          <w:lang w:eastAsia="zh-CN"/>
        </w:rPr>
      </w:pPr>
    </w:p>
    <w:p w:rsidR="00586936" w:rsidRPr="00EF5303" w:rsidRDefault="00586936" w:rsidP="002C36C5">
      <w:pPr>
        <w:spacing w:line="276" w:lineRule="auto"/>
        <w:ind w:firstLine="360"/>
        <w:jc w:val="both"/>
        <w:rPr>
          <w:lang w:eastAsia="zh-CN"/>
        </w:rPr>
      </w:pPr>
      <w:r w:rsidRPr="00EF5303">
        <w:t xml:space="preserve">Miejscowy plan zagospodarowania przestrzennego miejscowości Dźwirzyno </w:t>
      </w:r>
      <w:r w:rsidRPr="00EF5303">
        <w:rPr>
          <w:lang w:eastAsia="zh-CN"/>
        </w:rPr>
        <w:t xml:space="preserve">został przyjęty </w:t>
      </w:r>
      <w:r w:rsidRPr="00EF5303">
        <w:t>Uchwałą Nr IX/53/2007 Rady Gminy Kołobrzeg z dnia 31 maja 2007</w:t>
      </w:r>
      <w:r w:rsidR="00EF5303">
        <w:t xml:space="preserve"> </w:t>
      </w:r>
      <w:r w:rsidRPr="00EF5303">
        <w:t xml:space="preserve">r. Od tego czasu przez </w:t>
      </w:r>
      <w:r w:rsidR="00EF5303">
        <w:t>niemal 11</w:t>
      </w:r>
      <w:r w:rsidRPr="00EF5303">
        <w:t xml:space="preserve"> lat wiele się zmieniło szczególnie w zakresie standardów pobytu i wypoczynku turystów. Część zapisów planu w tym zakresie nie spełnia wymogów właścicieli terenów. </w:t>
      </w:r>
    </w:p>
    <w:p w:rsidR="00586936" w:rsidRPr="00EF5303" w:rsidRDefault="00586936" w:rsidP="002C36C5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EF5303">
        <w:rPr>
          <w:lang w:eastAsia="zh-CN"/>
        </w:rPr>
        <w:t xml:space="preserve">Właściciel gruntu opisanego na rysunku planu symbolami </w:t>
      </w:r>
      <w:r w:rsidR="00EF5303">
        <w:rPr>
          <w:lang w:eastAsia="zh-CN"/>
        </w:rPr>
        <w:t>B26 UT</w:t>
      </w:r>
      <w:r w:rsidRPr="00EF5303">
        <w:rPr>
          <w:lang w:eastAsia="zh-CN"/>
        </w:rPr>
        <w:t xml:space="preserve"> </w:t>
      </w:r>
      <w:r w:rsidR="00EF5303">
        <w:rPr>
          <w:lang w:eastAsia="zh-CN"/>
        </w:rPr>
        <w:t>(</w:t>
      </w:r>
      <w:r w:rsidR="00E5787E" w:rsidRPr="00EF5303">
        <w:rPr>
          <w:lang w:eastAsia="zh-CN"/>
        </w:rPr>
        <w:t xml:space="preserve">dz. nr </w:t>
      </w:r>
      <w:r w:rsidR="00EF5303">
        <w:rPr>
          <w:lang w:eastAsia="zh-CN"/>
        </w:rPr>
        <w:t>199/6</w:t>
      </w:r>
      <w:r w:rsidR="00E5787E" w:rsidRPr="00EF5303">
        <w:rPr>
          <w:lang w:eastAsia="zh-CN"/>
        </w:rPr>
        <w:t xml:space="preserve">) </w:t>
      </w:r>
      <w:r w:rsidRPr="00EF5303">
        <w:rPr>
          <w:lang w:eastAsia="zh-CN"/>
        </w:rPr>
        <w:t xml:space="preserve">wystąpił z wnioskiem o dokonanie zmiany ustaleń odnoszących się do jego działki </w:t>
      </w:r>
      <w:r w:rsidR="002C36C5">
        <w:rPr>
          <w:lang w:eastAsia="zh-CN"/>
        </w:rPr>
        <w:br/>
      </w:r>
      <w:r w:rsidRPr="00EF5303">
        <w:rPr>
          <w:lang w:eastAsia="zh-CN"/>
        </w:rPr>
        <w:t>w obowiązującym miejscowym planie zagospodarowania przestrzennego Dźwirzyna.</w:t>
      </w:r>
      <w:r w:rsidRPr="00EF5303">
        <w:t xml:space="preserve"> Zapisy planu odnoszące się do tego terenu bazowały na stanie istniejącym z dopuszczeniem niewielkiej rozbudowy. Zły stan techniczny niektórych budynków oraz całkowicie inne wymogi turystów  </w:t>
      </w:r>
      <w:r w:rsidR="00E5787E" w:rsidRPr="00EF5303">
        <w:t xml:space="preserve">    </w:t>
      </w:r>
      <w:r w:rsidRPr="00EF5303">
        <w:t>zmuszają Właściciela do wyburzenia części obiektów oraz budowy nowy</w:t>
      </w:r>
      <w:r w:rsidR="00C36224">
        <w:t xml:space="preserve">ch, </w:t>
      </w:r>
      <w:r w:rsidR="00EF5303">
        <w:t>o współczesnym standardzie</w:t>
      </w:r>
      <w:r w:rsidRPr="00EF5303">
        <w:t xml:space="preserve">.  Poza tym konieczna jest zmiana szczegółów zapisów planu i dostosowanie ich do obowiązujących regulacji prawnych. </w:t>
      </w:r>
    </w:p>
    <w:p w:rsidR="00586936" w:rsidRPr="00EF5303" w:rsidRDefault="00586936" w:rsidP="002C36C5">
      <w:pPr>
        <w:spacing w:line="276" w:lineRule="auto"/>
        <w:ind w:firstLine="360"/>
        <w:jc w:val="both"/>
      </w:pPr>
      <w:r w:rsidRPr="00EF5303">
        <w:t xml:space="preserve">Tak więc zmiana planu polega przede wszystkim na zmianie </w:t>
      </w:r>
      <w:r w:rsidR="0045203B" w:rsidRPr="00EF5303">
        <w:t>parametrów i wskaźników kształtowania zabudowy i zagospodarowania terenu</w:t>
      </w:r>
      <w:r w:rsidRPr="00EF5303">
        <w:t xml:space="preserve">.  </w:t>
      </w:r>
    </w:p>
    <w:p w:rsidR="00E5787E" w:rsidRPr="00EF5303" w:rsidRDefault="00E5787E" w:rsidP="002C36C5">
      <w:pPr>
        <w:numPr>
          <w:ilvl w:val="0"/>
          <w:numId w:val="1"/>
        </w:numPr>
        <w:spacing w:line="276" w:lineRule="auto"/>
        <w:jc w:val="both"/>
      </w:pPr>
      <w:r w:rsidRPr="00EF5303">
        <w:t xml:space="preserve">Właściciel </w:t>
      </w:r>
      <w:r w:rsidRPr="00EF5303">
        <w:rPr>
          <w:lang w:eastAsia="zh-CN"/>
        </w:rPr>
        <w:t>gruntu opisanego na rysunku planu symbol</w:t>
      </w:r>
      <w:r w:rsidR="00C36224">
        <w:rPr>
          <w:lang w:eastAsia="zh-CN"/>
        </w:rPr>
        <w:t>em</w:t>
      </w:r>
      <w:r w:rsidRPr="00EF5303">
        <w:rPr>
          <w:lang w:eastAsia="zh-CN"/>
        </w:rPr>
        <w:t xml:space="preserve"> </w:t>
      </w:r>
      <w:r w:rsidR="00EF5303">
        <w:rPr>
          <w:lang w:eastAsia="zh-CN"/>
        </w:rPr>
        <w:t>B70 UT</w:t>
      </w:r>
      <w:r w:rsidRPr="00EF5303">
        <w:rPr>
          <w:lang w:eastAsia="zh-CN"/>
        </w:rPr>
        <w:t xml:space="preserve"> (dz.</w:t>
      </w:r>
      <w:r w:rsidRPr="00EF5303">
        <w:t xml:space="preserve"> nr </w:t>
      </w:r>
      <w:r w:rsidR="00C36224">
        <w:t>74/14, 74/8</w:t>
      </w:r>
      <w:r w:rsidRPr="00EF5303">
        <w:t>)</w:t>
      </w:r>
    </w:p>
    <w:p w:rsidR="00417A07" w:rsidRPr="00EF5303" w:rsidRDefault="00C36224" w:rsidP="002C36C5">
      <w:pPr>
        <w:spacing w:line="276" w:lineRule="auto"/>
        <w:jc w:val="both"/>
      </w:pPr>
      <w:r>
        <w:t>wystąpił z wnioskiem o dokonanie niewielkich zmian dotyczących parametrów zabudowy, przede wszystkim wysokości zabudowy.</w:t>
      </w:r>
    </w:p>
    <w:p w:rsidR="00E5787E" w:rsidRPr="00EF5303" w:rsidRDefault="00F33C47" w:rsidP="002C36C5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EF5303">
        <w:rPr>
          <w:lang w:eastAsia="zh-CN"/>
        </w:rPr>
        <w:t xml:space="preserve">Właściciel terenu opisanego na rysunku planu </w:t>
      </w:r>
      <w:r w:rsidR="00C36224">
        <w:rPr>
          <w:lang w:eastAsia="zh-CN"/>
        </w:rPr>
        <w:t>symbolem B1a UH, UG (</w:t>
      </w:r>
      <w:r w:rsidRPr="00EF5303">
        <w:rPr>
          <w:lang w:eastAsia="zh-CN"/>
        </w:rPr>
        <w:t xml:space="preserve">dz. nr </w:t>
      </w:r>
      <w:r w:rsidR="00C36224">
        <w:rPr>
          <w:lang w:eastAsia="zh-CN"/>
        </w:rPr>
        <w:t>396</w:t>
      </w:r>
      <w:r w:rsidRPr="00EF5303">
        <w:rPr>
          <w:lang w:eastAsia="zh-CN"/>
        </w:rPr>
        <w:t>) wystąpił z wnioskiem o dokonanie zmiany ustaleń w obowiązującym miejscowym planie zagospodar</w:t>
      </w:r>
      <w:r w:rsidR="00C36224">
        <w:rPr>
          <w:lang w:eastAsia="zh-CN"/>
        </w:rPr>
        <w:t xml:space="preserve">owania przestrzennego Dźwirzyna polegających na </w:t>
      </w:r>
      <w:r w:rsidRPr="00EF5303">
        <w:t xml:space="preserve">zmianie parametrów </w:t>
      </w:r>
      <w:r w:rsidR="002C36C5">
        <w:br/>
      </w:r>
      <w:r w:rsidRPr="00EF5303">
        <w:t>i wskaźników kształtowania zabudowy</w:t>
      </w:r>
      <w:r w:rsidR="00C36224">
        <w:t>, przede wszystkim wysokości budynku usługowego.</w:t>
      </w:r>
      <w:r w:rsidR="00A42A69" w:rsidRPr="00EF5303">
        <w:t xml:space="preserve">   </w:t>
      </w:r>
    </w:p>
    <w:p w:rsidR="00586936" w:rsidRPr="00EF5303" w:rsidRDefault="00586936" w:rsidP="002C36C5">
      <w:pPr>
        <w:spacing w:line="276" w:lineRule="auto"/>
        <w:ind w:firstLine="360"/>
        <w:jc w:val="both"/>
      </w:pPr>
    </w:p>
    <w:p w:rsidR="00586936" w:rsidRPr="00EF5303" w:rsidRDefault="00586936" w:rsidP="002C36C5">
      <w:pPr>
        <w:spacing w:line="276" w:lineRule="auto"/>
        <w:ind w:firstLine="360"/>
        <w:jc w:val="both"/>
      </w:pPr>
      <w:r w:rsidRPr="00EF5303">
        <w:t>Planowane zakresy zmian planu są  zgodne ze studium.</w:t>
      </w:r>
    </w:p>
    <w:p w:rsidR="00586936" w:rsidRPr="00EF5303" w:rsidRDefault="00586936" w:rsidP="002C36C5">
      <w:pPr>
        <w:spacing w:line="276" w:lineRule="auto"/>
        <w:ind w:firstLine="360"/>
        <w:jc w:val="both"/>
      </w:pPr>
    </w:p>
    <w:p w:rsidR="00586936" w:rsidRPr="00EF5303" w:rsidRDefault="00586936" w:rsidP="00586936">
      <w:pPr>
        <w:ind w:firstLine="360"/>
        <w:jc w:val="both"/>
      </w:pPr>
    </w:p>
    <w:p w:rsidR="00304E01" w:rsidRPr="00EF5303" w:rsidRDefault="00304E01"/>
    <w:p w:rsidR="00586936" w:rsidRPr="00EF5303" w:rsidRDefault="00586936"/>
    <w:p w:rsidR="00586936" w:rsidRPr="00EF5303" w:rsidRDefault="00586936"/>
    <w:p w:rsidR="00586936" w:rsidRPr="00EF5303" w:rsidRDefault="00586936"/>
    <w:p w:rsidR="00586936" w:rsidRPr="00EF5303" w:rsidRDefault="00586936"/>
    <w:p w:rsidR="00EF5303" w:rsidRPr="00EF5303" w:rsidRDefault="00EF5303">
      <w:pPr>
        <w:spacing w:after="200" w:line="276" w:lineRule="auto"/>
      </w:pPr>
    </w:p>
    <w:p w:rsidR="00C36224" w:rsidRDefault="00C36224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EF5303" w:rsidRPr="00EF5303" w:rsidRDefault="00EF5303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lastRenderedPageBreak/>
        <w:t xml:space="preserve">ANALIZA DOTYCZĄCA ZASADNOŚCI PRZYSTĄPIENIA DO SPORZĄDZENIA MIEJSCOWEGO PLANU ZAGOSPODAROWANIA PRZESTRZENNEGO GMINY KOŁOBRZEG W CZĘŚCI OBRĘBU </w:t>
      </w:r>
      <w:r w:rsidR="00C36224">
        <w:rPr>
          <w:rFonts w:eastAsia="Calibri"/>
          <w:b/>
          <w:bCs/>
          <w:lang w:eastAsia="en-US"/>
        </w:rPr>
        <w:t>DŹWIRZYNO</w:t>
      </w:r>
      <w:r w:rsidRPr="00EF5303">
        <w:rPr>
          <w:rFonts w:eastAsia="Calibri"/>
          <w:b/>
          <w:bCs/>
          <w:lang w:eastAsia="en-US"/>
        </w:rPr>
        <w:t xml:space="preserve"> </w:t>
      </w:r>
      <w:r w:rsidRPr="00EF5303">
        <w:rPr>
          <w:rFonts w:eastAsia="Calibri"/>
          <w:b/>
          <w:bCs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EF5303" w:rsidRPr="00EF5303" w:rsidRDefault="00EF5303" w:rsidP="00902A6F">
      <w:pPr>
        <w:spacing w:line="276" w:lineRule="auto"/>
        <w:contextualSpacing/>
        <w:rPr>
          <w:rFonts w:eastAsia="Calibri"/>
          <w:lang w:eastAsia="en-US"/>
        </w:rPr>
      </w:pPr>
    </w:p>
    <w:p w:rsidR="00EF5303" w:rsidRPr="00EF5303" w:rsidRDefault="00EF5303" w:rsidP="00902A6F">
      <w:pP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Zgodnie z art. 14 ust 5 ustawy z dnia 27 marca 2003 r. o planowaniu i zagospodarowaniu przestrzennym (</w:t>
      </w:r>
      <w:r w:rsidRPr="00EF5303">
        <w:t xml:space="preserve">tj. </w:t>
      </w:r>
      <w:r w:rsidR="00C36224">
        <w:t>Dz. U. z 2017, poz. 1073,</w:t>
      </w:r>
      <w:r w:rsidRPr="00EF5303">
        <w:t xml:space="preserve"> ze zm</w:t>
      </w:r>
      <w:r w:rsidRPr="00EF5303">
        <w:rPr>
          <w:rFonts w:eastAsia="SimSun"/>
          <w:lang w:eastAsia="zh-CN"/>
        </w:rPr>
        <w:t>.</w:t>
      </w:r>
      <w:r w:rsidRPr="00EF5303">
        <w:rPr>
          <w:rFonts w:eastAsia="Calibri"/>
          <w:lang w:eastAsia="en-US"/>
        </w:rPr>
        <w:t>),  przed podjęciem  uchwały przez Radę Gminy Kołobrzeg w sprawie przystąpienia do opracowania miejscowego planu zagospodarowania przestrzennego Wójt Gminy wykonał niezbędne analizy przewidziane ustawą o planowaniu i zagospodarowaniu przestrzennym. Wyniki analiz zamieszczono poniżej.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Analiza dotycząca zasadności przystąpienia do sporządzenia planu.</w:t>
      </w:r>
    </w:p>
    <w:p w:rsidR="00EF5303" w:rsidRPr="00EF5303" w:rsidRDefault="00EF5303" w:rsidP="00902A6F">
      <w:pPr>
        <w:spacing w:line="276" w:lineRule="auto"/>
        <w:ind w:firstLine="360"/>
        <w:jc w:val="both"/>
      </w:pPr>
      <w:r w:rsidRPr="00EF5303">
        <w:rPr>
          <w:rFonts w:eastAsia="Calibri"/>
          <w:lang w:eastAsia="en-US"/>
        </w:rPr>
        <w:t xml:space="preserve"> Przedmiotem opracowania jest plan miejscowy, który w rzeczywistości jest zmianą obowiązującego miejscowego planu zagospodarowania przestrzennego </w:t>
      </w:r>
      <w:r w:rsidR="00C36224">
        <w:rPr>
          <w:rFonts w:eastAsia="Calibri"/>
          <w:lang w:eastAsia="en-US"/>
        </w:rPr>
        <w:t xml:space="preserve">miejscowości Dźwirzyno </w:t>
      </w:r>
      <w:r w:rsidRPr="00EF5303">
        <w:rPr>
          <w:rFonts w:eastAsia="Calibri"/>
          <w:lang w:eastAsia="en-US"/>
        </w:rPr>
        <w:t xml:space="preserve">(plan przyjęty </w:t>
      </w:r>
      <w:r w:rsidRPr="00EF5303">
        <w:t xml:space="preserve">uchwałą </w:t>
      </w:r>
      <w:r w:rsidR="00C36224" w:rsidRPr="00EF5303">
        <w:t xml:space="preserve">Nr IX/53/2007 </w:t>
      </w:r>
      <w:r w:rsidRPr="00EF5303">
        <w:t xml:space="preserve">Rady Gminy Kołobrzeg z dnia </w:t>
      </w:r>
      <w:r w:rsidR="00C36224">
        <w:t xml:space="preserve">31 maja 2007 </w:t>
      </w:r>
      <w:r w:rsidRPr="00EF5303">
        <w:t xml:space="preserve"> r.</w:t>
      </w:r>
      <w:r w:rsidR="00C36224">
        <w:t>)</w:t>
      </w:r>
    </w:p>
    <w:p w:rsidR="00EF5303" w:rsidRDefault="00C36224" w:rsidP="00902A6F">
      <w:pPr>
        <w:spacing w:line="276" w:lineRule="auto"/>
        <w:ind w:firstLine="360"/>
        <w:jc w:val="both"/>
      </w:pPr>
      <w:r w:rsidRPr="00EF5303">
        <w:t xml:space="preserve">Zapisy planu odnoszące się do </w:t>
      </w:r>
      <w:r>
        <w:t>terenów objętych uchwałą</w:t>
      </w:r>
      <w:r w:rsidRPr="00EF5303">
        <w:t xml:space="preserve"> bazowały na stanie istniejącym. Zły stan techniczny niektórych budynków oraz c</w:t>
      </w:r>
      <w:r w:rsidR="00902A6F">
        <w:t>ałkowicie inne wymogi turystów</w:t>
      </w:r>
      <w:r w:rsidRPr="00EF5303">
        <w:t xml:space="preserve"> zmuszają Właściciel</w:t>
      </w:r>
      <w:r w:rsidR="00902A6F">
        <w:t xml:space="preserve">i terenów do wyburzenia części obiektów, </w:t>
      </w:r>
      <w:r w:rsidRPr="00EF5303">
        <w:t>budowy nowy</w:t>
      </w:r>
      <w:r>
        <w:t>ch, o współczesnym standardzie</w:t>
      </w:r>
      <w:r w:rsidR="00902A6F">
        <w:t xml:space="preserve"> oraz dostosowania istniejących budynków do obecnie obowiązujących przepisów.</w:t>
      </w:r>
      <w:r w:rsidRPr="00EF5303">
        <w:t xml:space="preserve">  Poza tym konieczna jest zmiana szczegółów zapisów planu i dostosowanie ich do obowiązujących regulacji prawnych. Tak więc zmiana </w:t>
      </w:r>
      <w:r w:rsidR="00902A6F">
        <w:t xml:space="preserve">zapisów </w:t>
      </w:r>
      <w:r w:rsidRPr="00EF5303">
        <w:t>planu polega</w:t>
      </w:r>
      <w:r w:rsidR="00902A6F">
        <w:t>ć będzie</w:t>
      </w:r>
      <w:r w:rsidRPr="00EF5303">
        <w:t xml:space="preserve"> przede wszystkim na zmianie parametrów i wskaźników kształtowania zabudowy i zagospodarowania terenu.  </w:t>
      </w:r>
      <w:r w:rsidR="00EF5303" w:rsidRPr="00EF5303">
        <w:t>W związku z tym istnieje pełne uzasadnienie zmiany planu.</w:t>
      </w:r>
    </w:p>
    <w:p w:rsidR="00C36224" w:rsidRPr="00037A65" w:rsidRDefault="00C36224" w:rsidP="00902A6F">
      <w:pPr>
        <w:spacing w:line="276" w:lineRule="auto"/>
        <w:ind w:firstLine="426"/>
        <w:contextualSpacing/>
        <w:jc w:val="both"/>
      </w:pPr>
      <w:r w:rsidRPr="00902A6F">
        <w:t xml:space="preserve">Powyższe czynności pokrywają się z analizą, którą zobowiązane są wykonać samorządy w związku z art. 32 ustawy  o planowaniu i zagospodarowaniu przestrzennym  (t. j. Dz. U z 2017., poz. 1073, z późn. zm.). Gmina Kołobrzeg jest w posiadaniu opracowania   „ANALIZA ZMIAN W ZAGOSPODAROWANIU PRZESTRZENNYM GMINY  KOŁOBRZEG" przyjętego uchwałą Rady Gminy Kołobrzeg Nr XXXI/268/2017 z dnia 27.10.2017 r. </w:t>
      </w:r>
      <w:r w:rsidR="00902A6F" w:rsidRPr="00902A6F">
        <w:t>Z materiałów tych wynika, iż wskazanym jest uwzględnienie wniosków o sporządzenie miejscowych planów zagospodarowania przestrzennego, które mogą przyczynić się do wzmocnienia atrakcyjności turystycznej Gminy Kołobrzeg.</w:t>
      </w:r>
      <w:r w:rsidR="00902A6F">
        <w:t xml:space="preserve">  </w:t>
      </w:r>
    </w:p>
    <w:p w:rsidR="00C36224" w:rsidRPr="00EF5303" w:rsidRDefault="00C36224" w:rsidP="00902A6F">
      <w:pPr>
        <w:spacing w:line="276" w:lineRule="auto"/>
        <w:ind w:firstLine="426"/>
        <w:contextualSpacing/>
        <w:jc w:val="both"/>
      </w:pP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color w:val="FF0000"/>
          <w:lang w:eastAsia="en-US"/>
        </w:rPr>
      </w:pPr>
      <w:r w:rsidRPr="00EF5303">
        <w:rPr>
          <w:rFonts w:eastAsia="Calibri"/>
          <w:b/>
          <w:bCs/>
          <w:lang w:eastAsia="en-US"/>
        </w:rPr>
        <w:t xml:space="preserve">Analiza dotycząca stopnia zgodności przewidywanych rozwiązań z ustaleniami Studium uwarunkowań i kierunków zagospodarowania przestrzennego gminy Kołobrzeg.  </w:t>
      </w:r>
    </w:p>
    <w:p w:rsidR="00EF5303" w:rsidRPr="00EF5303" w:rsidRDefault="00C36224" w:rsidP="00902A6F">
      <w:pPr>
        <w:spacing w:line="276" w:lineRule="auto"/>
        <w:ind w:firstLine="540"/>
        <w:contextualSpacing/>
        <w:jc w:val="both"/>
      </w:pPr>
      <w:r>
        <w:t xml:space="preserve">Dla obszaru </w:t>
      </w:r>
      <w:r w:rsidR="002C36C5">
        <w:t>Dźwirzyna</w:t>
      </w:r>
      <w:r>
        <w:t xml:space="preserve"> </w:t>
      </w:r>
      <w:r w:rsidR="00EF5303" w:rsidRPr="00EF5303">
        <w:t>obowiązuje ‘</w:t>
      </w:r>
      <w:r>
        <w:t xml:space="preserve">Studium Uwarunkowań i Kierunków </w:t>
      </w:r>
      <w:r w:rsidR="00EF5303" w:rsidRPr="00EF5303">
        <w:t xml:space="preserve">Zagospodarowania Przestrzennego Gminy Kołobrzeg”  przyjęte </w:t>
      </w:r>
      <w:r w:rsidR="00EF5303" w:rsidRPr="00EF5303">
        <w:rPr>
          <w:bCs/>
        </w:rPr>
        <w:t xml:space="preserve"> uchwałą Nr XV/92/2000 Rady Gminy Kołobrzeg z dnia</w:t>
      </w:r>
      <w:r>
        <w:rPr>
          <w:bCs/>
        </w:rPr>
        <w:t xml:space="preserve"> 21 lipca  2000 r. z późn. zm.)</w:t>
      </w:r>
      <w:r w:rsidR="000A7DB0">
        <w:rPr>
          <w:bCs/>
        </w:rPr>
        <w:t>.</w:t>
      </w:r>
    </w:p>
    <w:p w:rsidR="00EF5303" w:rsidRPr="00EF5303" w:rsidRDefault="00EF5303" w:rsidP="00902A6F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EF5303">
        <w:rPr>
          <w:rFonts w:eastAsia="Calibri"/>
          <w:u w:val="single"/>
          <w:lang w:eastAsia="en-US"/>
        </w:rPr>
        <w:t>Na podstawie analizy Studium uwarunkowań i kierunków zagospodarowania przestrzennego Gminy Kołobrzeg stwierdzono, że przewidywane rozwiązania w planie miejscowym  będą zgodne z ustaleniami obowiązującego studium.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Materiały geodezyjne do opracowania planu.</w:t>
      </w:r>
    </w:p>
    <w:p w:rsidR="00EF5303" w:rsidRPr="00EF5303" w:rsidRDefault="00EF5303" w:rsidP="00902A6F">
      <w:pPr>
        <w:numPr>
          <w:ilvl w:val="0"/>
          <w:numId w:val="3"/>
        </w:numPr>
        <w:spacing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Dla terenu opracowania planu miejscowego </w:t>
      </w:r>
      <w:r w:rsidR="002C36C5">
        <w:rPr>
          <w:rFonts w:eastAsia="Calibri"/>
          <w:lang w:eastAsia="en-US"/>
        </w:rPr>
        <w:t xml:space="preserve">są dostępne mapy </w:t>
      </w:r>
      <w:r w:rsidRPr="00EF5303">
        <w:rPr>
          <w:rFonts w:eastAsia="Calibri"/>
          <w:lang w:eastAsia="en-US"/>
        </w:rPr>
        <w:t xml:space="preserve">zasadnicze w skali </w:t>
      </w:r>
      <w:r w:rsidR="00902A6F">
        <w:rPr>
          <w:rFonts w:eastAsia="Calibri"/>
          <w:lang w:eastAsia="en-US"/>
        </w:rPr>
        <w:br/>
      </w:r>
      <w:r w:rsidRPr="00EF5303">
        <w:rPr>
          <w:rFonts w:eastAsia="Calibri"/>
          <w:lang w:eastAsia="en-US"/>
        </w:rPr>
        <w:t xml:space="preserve">1:1000. </w:t>
      </w:r>
    </w:p>
    <w:p w:rsidR="00EF5303" w:rsidRPr="00EF5303" w:rsidRDefault="00EF5303" w:rsidP="00902A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lastRenderedPageBreak/>
        <w:t>Niezb</w:t>
      </w:r>
      <w:r w:rsidRPr="006B570B">
        <w:rPr>
          <w:rFonts w:eastAsia="TTE18853E8t00"/>
          <w:b/>
          <w:lang w:eastAsia="en-US"/>
        </w:rPr>
        <w:t>ę</w:t>
      </w:r>
      <w:r w:rsidRPr="00EF5303">
        <w:rPr>
          <w:rFonts w:eastAsia="Calibri"/>
          <w:b/>
          <w:bCs/>
          <w:lang w:eastAsia="en-US"/>
        </w:rPr>
        <w:t>dny zakres prac planistycznych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F5303">
        <w:rPr>
          <w:rFonts w:eastAsia="Calibri"/>
          <w:bCs/>
          <w:lang w:eastAsia="en-US"/>
        </w:rPr>
        <w:t>Zakres czynno</w:t>
      </w:r>
      <w:r w:rsidRPr="00EF5303">
        <w:rPr>
          <w:rFonts w:eastAsia="TTE18853E8t00"/>
          <w:bCs/>
          <w:lang w:eastAsia="en-US"/>
        </w:rPr>
        <w:t>ś</w:t>
      </w:r>
      <w:r w:rsidRPr="00EF5303">
        <w:rPr>
          <w:rFonts w:eastAsia="Calibri"/>
          <w:bCs/>
          <w:lang w:eastAsia="en-US"/>
        </w:rPr>
        <w:t xml:space="preserve">ci i prac planistycznych wynika z obowiązujących przepisów – ustawy </w:t>
      </w:r>
      <w:r w:rsidRPr="00EF5303">
        <w:rPr>
          <w:rFonts w:eastAsia="Calibri"/>
          <w:bCs/>
          <w:lang w:eastAsia="en-US"/>
        </w:rPr>
        <w:br/>
        <w:t>o planowaniu i zagospodarowaniu przestrzennym (art. 14-37 ) i przepisów odrębnych związanych z planowaniem przestrzennym.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Powyższa problematyka może być poszerzona lub zawężona w zależności od analizy projektowej wszystkich zagadnień.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W pracach projektowych należy wykorzystać istniejące opra</w:t>
      </w:r>
      <w:r w:rsidR="00902A6F">
        <w:rPr>
          <w:rFonts w:eastAsia="Calibri"/>
          <w:lang w:eastAsia="en-US"/>
        </w:rPr>
        <w:t xml:space="preserve">cowania specjalistyczne będące </w:t>
      </w:r>
      <w:r w:rsidRPr="00EF5303">
        <w:rPr>
          <w:rFonts w:eastAsia="Calibri"/>
          <w:lang w:eastAsia="en-US"/>
        </w:rPr>
        <w:t xml:space="preserve">w posiadaniu Gminy jak np.: opracowania przyrodnicze, ekofizjograficzne, prognozy oddziaływania na środowisko, opracowanie kulturowe itd. 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lang w:eastAsia="en-US"/>
        </w:rPr>
      </w:pP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u w:val="single"/>
          <w:lang w:eastAsia="en-US"/>
        </w:rPr>
      </w:pPr>
      <w:r w:rsidRPr="00EF5303">
        <w:rPr>
          <w:rFonts w:eastAsia="Calibri"/>
          <w:u w:val="single"/>
          <w:lang w:eastAsia="en-US"/>
        </w:rPr>
        <w:t xml:space="preserve">Przeprowadzenie analizy wykazało, </w:t>
      </w:r>
      <w:r w:rsidRPr="00EF5303">
        <w:rPr>
          <w:rFonts w:eastAsia="TTE18853E8t00"/>
          <w:u w:val="single"/>
          <w:lang w:eastAsia="en-US"/>
        </w:rPr>
        <w:t>ż</w:t>
      </w:r>
      <w:r w:rsidRPr="00EF5303">
        <w:rPr>
          <w:rFonts w:eastAsia="Calibri"/>
          <w:u w:val="single"/>
          <w:lang w:eastAsia="en-US"/>
        </w:rPr>
        <w:t>e przystąpienie do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 xml:space="preserve">dzenia miejscowego planu zagospodarowania przestrzennego części obrębu </w:t>
      </w:r>
      <w:r w:rsidR="00902A6F">
        <w:rPr>
          <w:rFonts w:eastAsia="Calibri"/>
          <w:u w:val="single"/>
          <w:lang w:eastAsia="en-US"/>
        </w:rPr>
        <w:t xml:space="preserve">Dźwirzyno </w:t>
      </w:r>
      <w:r w:rsidRPr="00EF5303">
        <w:rPr>
          <w:rFonts w:eastAsia="Calibri"/>
          <w:u w:val="single"/>
          <w:lang w:eastAsia="en-US"/>
        </w:rPr>
        <w:t>jest zasadne, a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>dzenie planu pozwoli na realizacj</w:t>
      </w:r>
      <w:r w:rsidRPr="00EF5303">
        <w:rPr>
          <w:rFonts w:eastAsia="TTE18853E8t00"/>
          <w:u w:val="single"/>
          <w:lang w:eastAsia="en-US"/>
        </w:rPr>
        <w:t xml:space="preserve">ę </w:t>
      </w:r>
      <w:r w:rsidRPr="00EF5303">
        <w:rPr>
          <w:rFonts w:eastAsia="Calibri"/>
          <w:u w:val="single"/>
          <w:lang w:eastAsia="en-US"/>
        </w:rPr>
        <w:t>intencji wnioskodawc</w:t>
      </w:r>
      <w:r w:rsidR="00902A6F">
        <w:rPr>
          <w:rFonts w:eastAsia="Calibri"/>
          <w:u w:val="single"/>
          <w:lang w:eastAsia="en-US"/>
        </w:rPr>
        <w:t>ów</w:t>
      </w:r>
      <w:r w:rsidRPr="00EF5303">
        <w:rPr>
          <w:rFonts w:eastAsia="Calibri"/>
          <w:u w:val="single"/>
          <w:lang w:eastAsia="en-US"/>
        </w:rPr>
        <w:t>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EF5303" w:rsidRDefault="00EF5303" w:rsidP="00902A6F">
      <w:pPr>
        <w:spacing w:line="276" w:lineRule="auto"/>
      </w:pPr>
      <w:r>
        <w:br w:type="page"/>
      </w:r>
    </w:p>
    <w:p w:rsidR="00902A6F" w:rsidRDefault="00C020DE" w:rsidP="00902A6F">
      <w:pPr>
        <w:spacing w:after="200" w:line="276" w:lineRule="auto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65pt;margin-top:-16.95pt;width:200.15pt;height:114pt;z-index:251659264;mso-width-relative:margin;mso-height-relative:margin" stroked="f">
            <v:textbox>
              <w:txbxContent>
                <w:p w:rsidR="00EF5303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Załącznik </w:t>
                  </w:r>
                  <w:r>
                    <w:t xml:space="preserve">nr 1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do Uchwały Rady Gminy Kołobrzeg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>z dnia……………2018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C020DE" w:rsidP="00902A6F">
      <w:pPr>
        <w:spacing w:after="200" w:line="276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7.35pt;margin-top:21.3pt;width:43.5pt;height:0;z-index:251661312" o:connectortype="straight" strokecolor="#4f81bd [3204]" strokeweight="6pt">
            <v:shadow type="perspective" color="#205867 [1608]" opacity=".5" offset="1pt" offset2="-1pt"/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902A6F" w:rsidP="00902A6F">
      <w:pPr>
        <w:spacing w:after="200" w:line="276" w:lineRule="auto"/>
      </w:pPr>
    </w:p>
    <w:p w:rsidR="00902A6F" w:rsidRDefault="00902A6F" w:rsidP="00902A6F">
      <w:pPr>
        <w:spacing w:after="200" w:line="276" w:lineRule="auto"/>
        <w:jc w:val="center"/>
      </w:pPr>
    </w:p>
    <w:p w:rsidR="00902A6F" w:rsidRDefault="00C020DE" w:rsidP="00902A6F">
      <w:pPr>
        <w:spacing w:after="200" w:line="276" w:lineRule="auto"/>
        <w:jc w:val="center"/>
      </w:pPr>
      <w:r>
        <w:rPr>
          <w:noProof/>
        </w:rPr>
        <w:pict>
          <v:shape id="_x0000_s1033" type="#_x0000_t32" style="position:absolute;left:0;text-align:left;margin-left:274.1pt;margin-top:171.35pt;width:31.5pt;height:225pt;flip:y;z-index:251665408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2" type="#_x0000_t32" style="position:absolute;left:0;text-align:left;margin-left:169.1pt;margin-top:366.4pt;width:105pt;height:29.95pt;z-index:251664384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1" type="#_x0000_t32" style="position:absolute;left:0;text-align:left;margin-left:169.1pt;margin-top:128.6pt;width:31.5pt;height:241.5pt;flip:x;z-index:251663360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0" type="#_x0000_t32" style="position:absolute;left:0;text-align:left;margin-left:200.6pt;margin-top:128.6pt;width:105pt;height:42.75pt;z-index:251662336" o:connectortype="straight" strokecolor="#4f81bd [3204]" strokeweight="6pt">
            <v:shadow type="perspective" color="#243f60 [1604]" opacity=".5" offset="1pt" offset2="-1pt"/>
          </v:shape>
        </w:pict>
      </w:r>
      <w:r w:rsidR="00902A6F">
        <w:rPr>
          <w:noProof/>
        </w:rPr>
        <w:drawing>
          <wp:inline distT="0" distB="0" distL="0" distR="0">
            <wp:extent cx="5441396" cy="6334125"/>
            <wp:effectExtent l="19050" t="0" r="6904" b="0"/>
            <wp:docPr id="8" name="Obraz 8" descr="C:\Users\akorzel\Desktop\uchwała_Dźwirzyno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korzel\Desktop\uchwała_Dźwirzyno\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96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303">
        <w:br w:type="page"/>
      </w:r>
    </w:p>
    <w:p w:rsidR="00902A6F" w:rsidRDefault="00C020DE">
      <w:pPr>
        <w:spacing w:after="200" w:line="276" w:lineRule="auto"/>
      </w:pPr>
      <w:r>
        <w:rPr>
          <w:noProof/>
        </w:rPr>
        <w:lastRenderedPageBreak/>
        <w:pict>
          <v:shape id="_x0000_s1028" type="#_x0000_t202" style="position:absolute;margin-left:274.4pt;margin-top:-7.2pt;width:200.15pt;height:109.5pt;z-index:251660288;mso-width-relative:margin;mso-height-relative:margin" stroked="f">
            <v:textbox>
              <w:txbxContent>
                <w:p w:rsidR="00EF5303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Załącznik </w:t>
                  </w:r>
                  <w:r>
                    <w:t>nr 2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do Uchwały Rady Gminy Kołobrzeg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>z dnia……………2018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902A6F" w:rsidRDefault="00902A6F">
      <w:pPr>
        <w:spacing w:after="200" w:line="276" w:lineRule="auto"/>
      </w:pPr>
    </w:p>
    <w:p w:rsidR="00902A6F" w:rsidRDefault="00902A6F">
      <w:pPr>
        <w:spacing w:after="200" w:line="276" w:lineRule="auto"/>
        <w:rPr>
          <w:noProof/>
        </w:rPr>
      </w:pPr>
    </w:p>
    <w:p w:rsidR="00902A6F" w:rsidRDefault="00C020DE">
      <w:pPr>
        <w:spacing w:after="200" w:line="276" w:lineRule="auto"/>
        <w:rPr>
          <w:noProof/>
        </w:rPr>
      </w:pPr>
      <w:r>
        <w:rPr>
          <w:noProof/>
        </w:rPr>
        <w:pict>
          <v:shape id="_x0000_s1034" type="#_x0000_t32" style="position:absolute;margin-left:323.1pt;margin-top:5.1pt;width:36.65pt;height:0;z-index:251666432" o:connectortype="straight" strokecolor="#4f81bd [3204]" strokeweight="6pt">
            <v:shadow type="perspective" color="#243f60 [1604]" opacity=".5" offset="1pt" offset2="-1pt"/>
          </v:shape>
        </w:pict>
      </w:r>
    </w:p>
    <w:p w:rsidR="00EF5303" w:rsidRDefault="00C020DE">
      <w:pPr>
        <w:spacing w:after="200" w:line="276" w:lineRule="auto"/>
      </w:pPr>
      <w:r>
        <w:rPr>
          <w:noProof/>
        </w:rPr>
        <w:pict>
          <v:shape id="_x0000_s1043" type="#_x0000_t32" style="position:absolute;margin-left:132.9pt;margin-top:219.45pt;width:15.65pt;height:84.1pt;flip:x;z-index:251675648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42" type="#_x0000_t32" style="position:absolute;margin-left:148.55pt;margin-top:219.45pt;width:125.85pt;height:22.95pt;z-index:251674624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41" type="#_x0000_t32" style="position:absolute;margin-left:274.4pt;margin-top:223.45pt;width:80.35pt;height:18.95pt;flip:y;z-index:251673600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40" type="#_x0000_t32" style="position:absolute;margin-left:342.1pt;margin-top:223.45pt;width:12.65pt;height:63.4pt;flip:y;z-index:251672576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9" type="#_x0000_t32" style="position:absolute;margin-left:319.65pt;margin-top:286.85pt;width:22.45pt;height:6.3pt;flip:y;z-index:251671552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8" type="#_x0000_t32" style="position:absolute;margin-left:262.5pt;margin-top:293.15pt;width:57.15pt;height:10.4pt;flip:y;z-index:251670528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7" type="#_x0000_t32" style="position:absolute;margin-left:215.35pt;margin-top:303.55pt;width:50.7pt;height:5.8pt;flip:y;z-index:251669504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6" type="#_x0000_t32" style="position:absolute;margin-left:169.55pt;margin-top:309.35pt;width:45.8pt;height:0;z-index:251668480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5" type="#_x0000_t32" style="position:absolute;margin-left:132.9pt;margin-top:303.55pt;width:36.65pt;height:5.8pt;z-index:251667456" o:connectortype="straight" strokecolor="#4f81bd [3204]" strokeweight="6pt">
            <v:shadow type="perspective" color="#243f60 [1604]" opacity=".5" offset="1pt" offset2="-1pt"/>
          </v:shape>
        </w:pict>
      </w:r>
      <w:r w:rsidR="00902A6F">
        <w:rPr>
          <w:noProof/>
        </w:rPr>
        <w:drawing>
          <wp:inline distT="0" distB="0" distL="0" distR="0">
            <wp:extent cx="5753100" cy="6562725"/>
            <wp:effectExtent l="19050" t="0" r="0" b="0"/>
            <wp:docPr id="9" name="Obraz 9" descr="C:\Users\akorzel\Desktop\uchwała_Dźwirzyno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korzel\Desktop\uchwała_Dźwirzyno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303">
        <w:br w:type="page"/>
      </w:r>
    </w:p>
    <w:p w:rsidR="00902A6F" w:rsidRDefault="00902A6F"/>
    <w:p w:rsidR="00902A6F" w:rsidRDefault="00C020DE">
      <w:r>
        <w:rPr>
          <w:noProof/>
        </w:rPr>
        <w:pict>
          <v:shape id="_x0000_s1026" type="#_x0000_t202" style="position:absolute;margin-left:268.65pt;margin-top:9pt;width:200.15pt;height:111.75pt;z-index:251658240;mso-width-relative:margin;mso-height-relative:margin" stroked="f">
            <v:textbox>
              <w:txbxContent>
                <w:p w:rsidR="00EF5303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Załącznik </w:t>
                  </w:r>
                  <w:r>
                    <w:t xml:space="preserve"> nr 3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 xml:space="preserve">do </w:t>
                  </w:r>
                  <w:r w:rsidRPr="00037A65">
                    <w:t xml:space="preserve">Uchwały Rady Gminy Kołobrzeg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>z dnia……………2018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3E7C3D" w:rsidRDefault="003E7C3D"/>
    <w:p w:rsidR="003E7C3D" w:rsidRDefault="003E7C3D"/>
    <w:p w:rsidR="003E7C3D" w:rsidRDefault="003E7C3D"/>
    <w:p w:rsidR="003E7C3D" w:rsidRDefault="003E7C3D"/>
    <w:p w:rsidR="003E7C3D" w:rsidRDefault="003E7C3D"/>
    <w:p w:rsidR="00586936" w:rsidRPr="00EF5303" w:rsidRDefault="00C020DE">
      <w:r>
        <w:rPr>
          <w:noProof/>
        </w:rPr>
        <w:pict>
          <v:shape id="_x0000_s1044" type="#_x0000_t32" style="position:absolute;margin-left:315.3pt;margin-top:16.5pt;width:36.65pt;height:0;z-index:251676672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48" type="#_x0000_t32" style="position:absolute;margin-left:191.45pt;margin-top:189.75pt;width:26.7pt;height:16.1pt;flip:y;z-index:251680768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47" type="#_x0000_t32" style="position:absolute;margin-left:218.15pt;margin-top:189.75pt;width:18.3pt;height:45.15pt;z-index:251679744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46" type="#_x0000_t32" style="position:absolute;margin-left:192.9pt;margin-top:205.85pt;width:15.05pt;height:40.3pt;z-index:251678720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45" type="#_x0000_t32" style="position:absolute;margin-left:207.95pt;margin-top:234.9pt;width:28.5pt;height:11.25pt;flip:y;z-index:251677696" o:connectortype="straight" strokecolor="#4f81bd [3204]" strokeweight="6pt">
            <v:shadow type="perspective" color="#243f60 [1604]" opacity=".5" offset="1pt" offset2="-1pt"/>
          </v:shape>
        </w:pict>
      </w:r>
      <w:r w:rsidR="00902A6F">
        <w:rPr>
          <w:noProof/>
        </w:rPr>
        <w:drawing>
          <wp:inline distT="0" distB="0" distL="0" distR="0">
            <wp:extent cx="5939790" cy="5993544"/>
            <wp:effectExtent l="19050" t="0" r="3810" b="0"/>
            <wp:docPr id="7" name="Obraz 5" descr="C:\Users\akorzel\AppData\Local\Microsoft\Windows\INetCache\Content.Word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orzel\AppData\Local\Microsoft\Windows\INetCache\Content.Word\2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9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936" w:rsidRPr="00EF5303" w:rsidSect="00E5787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5A" w:rsidRDefault="002B345A" w:rsidP="00EF5303">
      <w:r>
        <w:separator/>
      </w:r>
    </w:p>
  </w:endnote>
  <w:endnote w:type="continuationSeparator" w:id="0">
    <w:p w:rsidR="002B345A" w:rsidRDefault="002B345A" w:rsidP="00EF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5A" w:rsidRDefault="002B345A" w:rsidP="00EF5303">
      <w:r>
        <w:separator/>
      </w:r>
    </w:p>
  </w:footnote>
  <w:footnote w:type="continuationSeparator" w:id="0">
    <w:p w:rsidR="002B345A" w:rsidRDefault="002B345A" w:rsidP="00EF5303">
      <w:r>
        <w:continuationSeparator/>
      </w:r>
    </w:p>
  </w:footnote>
  <w:footnote w:id="1">
    <w:p w:rsidR="00EF5303" w:rsidRDefault="00EF5303" w:rsidP="00EF5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7A65">
        <w:rPr>
          <w:rFonts w:eastAsia="SimSun"/>
          <w:sz w:val="22"/>
          <w:szCs w:val="22"/>
          <w:lang w:eastAsia="zh-CN"/>
        </w:rPr>
        <w:t>zmiany tekstu jednolitego ustawy zostały ogłoszone w Dz. U z 2017 r. poz. 1566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AE2"/>
    <w:multiLevelType w:val="hybridMultilevel"/>
    <w:tmpl w:val="FA58A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36"/>
    <w:rsid w:val="00011273"/>
    <w:rsid w:val="00042084"/>
    <w:rsid w:val="00054D49"/>
    <w:rsid w:val="000A7DB0"/>
    <w:rsid w:val="000B70CF"/>
    <w:rsid w:val="000D0EA1"/>
    <w:rsid w:val="000D2347"/>
    <w:rsid w:val="001746CE"/>
    <w:rsid w:val="002B345A"/>
    <w:rsid w:val="002C36C5"/>
    <w:rsid w:val="00304E01"/>
    <w:rsid w:val="00397ED4"/>
    <w:rsid w:val="003E7C3D"/>
    <w:rsid w:val="00417A07"/>
    <w:rsid w:val="0045203B"/>
    <w:rsid w:val="00586936"/>
    <w:rsid w:val="005A3E69"/>
    <w:rsid w:val="005A5CAD"/>
    <w:rsid w:val="006B570B"/>
    <w:rsid w:val="006C378B"/>
    <w:rsid w:val="00726199"/>
    <w:rsid w:val="00741D16"/>
    <w:rsid w:val="00837BB0"/>
    <w:rsid w:val="00902A6F"/>
    <w:rsid w:val="00A0760D"/>
    <w:rsid w:val="00A257C6"/>
    <w:rsid w:val="00A37340"/>
    <w:rsid w:val="00A42A69"/>
    <w:rsid w:val="00AB71FD"/>
    <w:rsid w:val="00B27EA8"/>
    <w:rsid w:val="00B6387A"/>
    <w:rsid w:val="00B63F16"/>
    <w:rsid w:val="00B96046"/>
    <w:rsid w:val="00C020DE"/>
    <w:rsid w:val="00C36224"/>
    <w:rsid w:val="00D14372"/>
    <w:rsid w:val="00DC2478"/>
    <w:rsid w:val="00DC7D91"/>
    <w:rsid w:val="00E5787E"/>
    <w:rsid w:val="00EF5303"/>
    <w:rsid w:val="00F33C47"/>
    <w:rsid w:val="00F6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04]"/>
    </o:shapedefaults>
    <o:shapelayout v:ext="edit">
      <o:idmap v:ext="edit" data="1"/>
      <o:rules v:ext="edit">
        <o:r id="V:Rule21" type="connector" idref="#_x0000_s1039"/>
        <o:r id="V:Rule22" type="connector" idref="#_x0000_s1048"/>
        <o:r id="V:Rule23" type="connector" idref="#_x0000_s1046"/>
        <o:r id="V:Rule24" type="connector" idref="#_x0000_s1037"/>
        <o:r id="V:Rule25" type="connector" idref="#_x0000_s1047"/>
        <o:r id="V:Rule26" type="connector" idref="#_x0000_s1038"/>
        <o:r id="V:Rule27" type="connector" idref="#_x0000_s1043"/>
        <o:r id="V:Rule28" type="connector" idref="#_x0000_s1036"/>
        <o:r id="V:Rule29" type="connector" idref="#_x0000_s1042"/>
        <o:r id="V:Rule30" type="connector" idref="#_x0000_s1034"/>
        <o:r id="V:Rule31" type="connector" idref="#_x0000_s1029"/>
        <o:r id="V:Rule32" type="connector" idref="#_x0000_s1033"/>
        <o:r id="V:Rule33" type="connector" idref="#_x0000_s1041"/>
        <o:r id="V:Rule34" type="connector" idref="#_x0000_s1044"/>
        <o:r id="V:Rule35" type="connector" idref="#_x0000_s1030"/>
        <o:r id="V:Rule36" type="connector" idref="#_x0000_s1031"/>
        <o:r id="V:Rule37" type="connector" idref="#_x0000_s1035"/>
        <o:r id="V:Rule38" type="connector" idref="#_x0000_s1045"/>
        <o:r id="V:Rule39" type="connector" idref="#_x0000_s1032"/>
        <o:r id="V:Rule4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3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3F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3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3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4B634-9877-4A6E-ACA8-236C097C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4</cp:revision>
  <cp:lastPrinted>2018-03-15T13:38:00Z</cp:lastPrinted>
  <dcterms:created xsi:type="dcterms:W3CDTF">2018-03-15T13:39:00Z</dcterms:created>
  <dcterms:modified xsi:type="dcterms:W3CDTF">2018-03-16T11:09:00Z</dcterms:modified>
</cp:coreProperties>
</file>