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0D" w:rsidRDefault="00E8100D" w:rsidP="00E16D7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Projekt nr druku 299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UCHWAŁA Nr ........./............/2017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Rady Gminy Kołobrzeg</w:t>
      </w:r>
    </w:p>
    <w:p w:rsidR="00E16D7E" w:rsidRDefault="00E16D7E" w:rsidP="00E16D7E">
      <w:pPr>
        <w:jc w:val="center"/>
        <w:rPr>
          <w:b/>
        </w:rPr>
      </w:pPr>
      <w:r>
        <w:rPr>
          <w:b/>
        </w:rPr>
        <w:t>z dnia  ............................   2017 r.</w:t>
      </w:r>
    </w:p>
    <w:p w:rsidR="00E16D7E" w:rsidRDefault="00E16D7E" w:rsidP="00E16D7E"/>
    <w:p w:rsidR="007A10F2" w:rsidRDefault="007A10F2" w:rsidP="00E16D7E"/>
    <w:p w:rsidR="00E16D7E" w:rsidRDefault="00E16D7E" w:rsidP="00E16D7E">
      <w:pPr>
        <w:jc w:val="both"/>
        <w:rPr>
          <w:b/>
        </w:rPr>
      </w:pPr>
      <w:r>
        <w:rPr>
          <w:b/>
        </w:rPr>
        <w:t xml:space="preserve">zmieniająca uchwałę w sprawie </w:t>
      </w:r>
      <w:r w:rsidRPr="003600EF">
        <w:rPr>
          <w:b/>
        </w:rPr>
        <w:t xml:space="preserve">określenia trybu udzielania i rozliczania dotacji dla szkół niepublicznych o uprawnieniach szkół publicznych, niepublicznych przedszkoli oraz niepublicznych punktów przedszkolnych prowadzonych przez osoby fizyczne lub prawne inne niż jednostka samorządu terytorialnego </w:t>
      </w:r>
      <w:r>
        <w:rPr>
          <w:b/>
        </w:rPr>
        <w:t xml:space="preserve">na terenie </w:t>
      </w:r>
      <w:r w:rsidRPr="003600EF">
        <w:rPr>
          <w:b/>
        </w:rPr>
        <w:t xml:space="preserve">Gminy Kołobrzeg oraz trybu i zakresu kontroli prawidłowości ich wykorzystywania.  </w:t>
      </w:r>
    </w:p>
    <w:p w:rsidR="00D47276" w:rsidRDefault="00D47276" w:rsidP="00E16D7E">
      <w:pPr>
        <w:jc w:val="both"/>
        <w:rPr>
          <w:b/>
        </w:rPr>
      </w:pPr>
    </w:p>
    <w:p w:rsidR="00D47276" w:rsidRPr="001F1E5A" w:rsidRDefault="00D47276" w:rsidP="00E16D7E">
      <w:pPr>
        <w:jc w:val="both"/>
        <w:rPr>
          <w:b/>
        </w:rPr>
      </w:pPr>
    </w:p>
    <w:p w:rsidR="00E16D7E" w:rsidRDefault="00D47276" w:rsidP="00E16D7E">
      <w:pPr>
        <w:rPr>
          <w:b/>
        </w:rPr>
      </w:pPr>
      <w:r>
        <w:t>Na podstawie art. 18 ust. 2 pkt 15 ustawy z dnia 8 marca  1990 r. o samorządzie gminnym (Dz. U. z 2017 r. poz. 1875), art. 90 ust. 1 i 4 ustawy o systemie Oświa</w:t>
      </w:r>
      <w:r w:rsidR="00551F5B">
        <w:t>ty</w:t>
      </w:r>
      <w:r w:rsidR="00551F5B">
        <w:br/>
        <w:t xml:space="preserve"> (Dz. U. z 2016 r., poz. 1943</w:t>
      </w:r>
      <w:r>
        <w:t>, z późn. zm</w:t>
      </w:r>
      <w:r w:rsidRPr="00DF1371">
        <w:t>.</w:t>
      </w:r>
      <w:r w:rsidRPr="00DF1371">
        <w:rPr>
          <w:rStyle w:val="Odwoanieprzypisudolnego"/>
        </w:rPr>
        <w:footnoteReference w:id="1"/>
      </w:r>
      <w:r w:rsidRPr="00DF1371">
        <w:t>)</w:t>
      </w:r>
      <w:r>
        <w:t>, Rada Gminy Kołobrzeg ustala co następuje:</w:t>
      </w:r>
    </w:p>
    <w:p w:rsidR="00E16D7E" w:rsidRDefault="00E16D7E" w:rsidP="00E16D7E">
      <w:pPr>
        <w:jc w:val="both"/>
        <w:rPr>
          <w:b/>
        </w:rPr>
      </w:pPr>
    </w:p>
    <w:p w:rsidR="00E16D7E" w:rsidRDefault="00E16D7E" w:rsidP="00E16D7E"/>
    <w:p w:rsidR="00E16D7E" w:rsidRDefault="00E16D7E" w:rsidP="002745AA">
      <w:pPr>
        <w:jc w:val="both"/>
      </w:pPr>
      <w:r>
        <w:rPr>
          <w:b/>
        </w:rPr>
        <w:t xml:space="preserve">§ 1. </w:t>
      </w:r>
      <w:r w:rsidR="002745AA" w:rsidRPr="002745AA">
        <w:rPr>
          <w:sz w:val="22"/>
          <w:szCs w:val="22"/>
        </w:rPr>
        <w:t>W Uchwale Nr XXI/174/2016 Rady Gminy Kołobrzeg z dnia 16 grudnia 2016</w:t>
      </w:r>
      <w:r w:rsidR="002745AA">
        <w:t xml:space="preserve"> r. </w:t>
      </w:r>
      <w:r w:rsidR="002745AA" w:rsidRPr="002745AA">
        <w:t xml:space="preserve">w sprawie określenia trybu udzielania i rozliczania dotacji dla szkół niepublicznych o uprawnieniach szkół publicznych, niepublicznych przedszkoli oraz niepublicznych punktów przedszkolnych prowadzonych przez osoby fizyczne lub prawne inne niż jednostka samorządu terytorialnego </w:t>
      </w:r>
      <w:r w:rsidR="002745AA">
        <w:t xml:space="preserve">na terenie </w:t>
      </w:r>
      <w:r w:rsidR="002745AA" w:rsidRPr="002745AA">
        <w:t>Gminy Kołobrzeg oraz trybu i zakresu kontroli prawidłowości ich wykorzystywania</w:t>
      </w:r>
      <w:r w:rsidR="00551F5B">
        <w:t xml:space="preserve"> (Dz. Urz. Woj .Zach. z 2017 r., poz. 219, zm. Z 2017 r., poz. 1391), wprowadza się następujące zmiany:</w:t>
      </w:r>
    </w:p>
    <w:p w:rsidR="00E16D7E" w:rsidRDefault="00E16D7E" w:rsidP="00E16D7E"/>
    <w:p w:rsidR="00E32D8A" w:rsidRDefault="007A10F2" w:rsidP="007A10F2">
      <w:pPr>
        <w:pStyle w:val="Akapitzlist"/>
        <w:numPr>
          <w:ilvl w:val="0"/>
          <w:numId w:val="7"/>
        </w:numPr>
        <w:jc w:val="both"/>
      </w:pPr>
      <w:r>
        <w:t xml:space="preserve">§ 3 ust. 2 </w:t>
      </w:r>
      <w:r w:rsidR="00A35576">
        <w:t>o</w:t>
      </w:r>
      <w:r>
        <w:t>trzymuje brzmienie:</w:t>
      </w:r>
    </w:p>
    <w:p w:rsidR="007A10F2" w:rsidRPr="00007932" w:rsidRDefault="007A10F2" w:rsidP="007A10F2">
      <w:pPr>
        <w:autoSpaceDE w:val="0"/>
        <w:autoSpaceDN w:val="0"/>
        <w:adjustRightInd w:val="0"/>
        <w:jc w:val="both"/>
      </w:pPr>
      <w:r>
        <w:t xml:space="preserve">„§ 3 ust. 2. </w:t>
      </w:r>
      <w:r w:rsidRPr="00007932">
        <w:t xml:space="preserve">Osoby </w:t>
      </w:r>
      <w:r w:rsidRPr="00007932">
        <w:rPr>
          <w:rFonts w:eastAsia="HiddenHorzOCR"/>
        </w:rPr>
        <w:t xml:space="preserve">prowadzące </w:t>
      </w:r>
      <w:r w:rsidRPr="00007932">
        <w:t>wychowanie przedszkolne w niepublicznej innej formie wychowania</w:t>
      </w:r>
      <w:r>
        <w:t xml:space="preserve"> </w:t>
      </w:r>
      <w:r w:rsidRPr="00007932">
        <w:t xml:space="preserve">przedszkolnego, niespełniające warunków, o których mowa w art. 90 ust. 1c ustawy o systemie oświaty, </w:t>
      </w:r>
      <w:r w:rsidRPr="00007932">
        <w:rPr>
          <w:rFonts w:eastAsia="HiddenHorzOCR"/>
        </w:rPr>
        <w:t xml:space="preserve">otrzymują </w:t>
      </w:r>
      <w:r w:rsidRPr="00007932">
        <w:t xml:space="preserve">na </w:t>
      </w:r>
      <w:r w:rsidRPr="00007932">
        <w:rPr>
          <w:rFonts w:eastAsia="HiddenHorzOCR"/>
        </w:rPr>
        <w:t xml:space="preserve">każdego </w:t>
      </w:r>
      <w:r w:rsidRPr="00007932">
        <w:t xml:space="preserve">ucznia </w:t>
      </w:r>
      <w:r w:rsidRPr="00007932">
        <w:rPr>
          <w:rFonts w:eastAsia="HiddenHorzOCR"/>
        </w:rPr>
        <w:t xml:space="preserve">objętego tą formą </w:t>
      </w:r>
      <w:r w:rsidRPr="00007932">
        <w:t xml:space="preserve">wychowania przedszkolnego </w:t>
      </w:r>
      <w:r w:rsidRPr="00007932">
        <w:rPr>
          <w:rFonts w:eastAsia="HiddenHorzOCR"/>
        </w:rPr>
        <w:t xml:space="preserve">dotację </w:t>
      </w:r>
      <w:r w:rsidRPr="00007932">
        <w:t xml:space="preserve">z </w:t>
      </w:r>
      <w:r w:rsidRPr="00007932">
        <w:rPr>
          <w:rFonts w:eastAsia="HiddenHorzOCR"/>
        </w:rPr>
        <w:t>budżetu</w:t>
      </w:r>
      <w:r w:rsidRPr="00007932">
        <w:t xml:space="preserve"> Gminy Kołobrzeg w </w:t>
      </w:r>
      <w:r w:rsidRPr="00007932">
        <w:rPr>
          <w:rFonts w:eastAsia="HiddenHorzOCR"/>
        </w:rPr>
        <w:t xml:space="preserve">wysokości </w:t>
      </w:r>
      <w:r w:rsidRPr="00007932">
        <w:t xml:space="preserve">równej </w:t>
      </w:r>
      <w:r>
        <w:t>75</w:t>
      </w:r>
      <w:r w:rsidRPr="00007932">
        <w:t xml:space="preserve">% wydatków </w:t>
      </w:r>
      <w:r w:rsidRPr="00007932">
        <w:rPr>
          <w:rFonts w:eastAsia="HiddenHorzOCR"/>
        </w:rPr>
        <w:t xml:space="preserve">bieżących </w:t>
      </w:r>
      <w:r w:rsidRPr="00007932">
        <w:t xml:space="preserve">ponoszonych na jednego ucznia w przedszkolu publicznym ustalanej  zgodnie z algorytmem Ministra Edukacji Narodowej, dotyczącym najbliższej Gminy o zbliżonym wskaźniku dochodów podatkowych na jednego mieszkańca, pomniejszonych o </w:t>
      </w:r>
      <w:r w:rsidRPr="00007932">
        <w:rPr>
          <w:rFonts w:eastAsia="HiddenHorzOCR"/>
        </w:rPr>
        <w:t xml:space="preserve">opłaty </w:t>
      </w:r>
      <w:r w:rsidRPr="00007932">
        <w:t xml:space="preserve">za korzystanie z wychowania przedszkolnego oraz za </w:t>
      </w:r>
      <w:r w:rsidRPr="00007932">
        <w:rPr>
          <w:rFonts w:eastAsia="HiddenHorzOCR"/>
        </w:rPr>
        <w:t xml:space="preserve">wyżywienie, stanowiące </w:t>
      </w:r>
      <w:r w:rsidRPr="00007932">
        <w:t xml:space="preserve">dochody </w:t>
      </w:r>
      <w:r w:rsidRPr="00007932">
        <w:rPr>
          <w:rFonts w:eastAsia="HiddenHorzOCR"/>
        </w:rPr>
        <w:t xml:space="preserve">budżetu określonej algorytmem </w:t>
      </w:r>
      <w:r w:rsidRPr="00007932">
        <w:t xml:space="preserve">Gminy, </w:t>
      </w:r>
      <w:r w:rsidRPr="00007932">
        <w:rPr>
          <w:rFonts w:eastAsia="HiddenHorzOCR"/>
        </w:rPr>
        <w:t xml:space="preserve">a także o kwotę dotacji, o której mowa w art. 14d ust. 1 ustawy o systemie oświaty. </w:t>
      </w:r>
      <w:r w:rsidRPr="00007932">
        <w:t xml:space="preserve">Dotację na ucznia </w:t>
      </w:r>
      <w:r w:rsidRPr="00007932">
        <w:rPr>
          <w:rFonts w:eastAsia="HiddenHorzOCR"/>
        </w:rPr>
        <w:t xml:space="preserve">niepełnosprawnego określa się </w:t>
      </w:r>
      <w:r w:rsidRPr="00007932">
        <w:t xml:space="preserve">w </w:t>
      </w:r>
      <w:r w:rsidRPr="00007932">
        <w:rPr>
          <w:rFonts w:eastAsia="HiddenHorzOCR"/>
        </w:rPr>
        <w:t xml:space="preserve">wysokości </w:t>
      </w:r>
      <w:r w:rsidRPr="00007932">
        <w:t xml:space="preserve">nie </w:t>
      </w:r>
      <w:r w:rsidRPr="00007932">
        <w:rPr>
          <w:rFonts w:eastAsia="HiddenHorzOCR"/>
        </w:rPr>
        <w:t xml:space="preserve">niższej niż </w:t>
      </w:r>
      <w:r w:rsidRPr="00007932">
        <w:t xml:space="preserve">kwota przewidziana na </w:t>
      </w:r>
      <w:r w:rsidRPr="00007932">
        <w:rPr>
          <w:rFonts w:eastAsia="HiddenHorzOCR"/>
        </w:rPr>
        <w:t xml:space="preserve">niepełnosprawnego </w:t>
      </w:r>
      <w:r w:rsidRPr="00007932">
        <w:t xml:space="preserve">ucznia przedszkola w </w:t>
      </w:r>
      <w:r w:rsidRPr="00007932">
        <w:rPr>
          <w:rFonts w:eastAsia="HiddenHorzOCR"/>
        </w:rPr>
        <w:t xml:space="preserve">części oświatowej </w:t>
      </w:r>
      <w:r w:rsidRPr="00007932">
        <w:t xml:space="preserve">subwencji ogólnej otrzymywanej przez </w:t>
      </w:r>
      <w:r w:rsidRPr="00007932">
        <w:rPr>
          <w:rFonts w:eastAsia="HiddenHorzOCR"/>
        </w:rPr>
        <w:t xml:space="preserve">Gminę </w:t>
      </w:r>
      <w:r w:rsidRPr="00007932">
        <w:t xml:space="preserve">Kołobrzeg, pod warunkiem </w:t>
      </w:r>
      <w:r w:rsidRPr="00007932">
        <w:rPr>
          <w:rFonts w:eastAsia="HiddenHorzOCR"/>
        </w:rPr>
        <w:t>że</w:t>
      </w:r>
      <w:r w:rsidRPr="00007932">
        <w:t xml:space="preserve"> osoba </w:t>
      </w:r>
      <w:r w:rsidRPr="00007932">
        <w:rPr>
          <w:rFonts w:eastAsia="HiddenHorzOCR"/>
        </w:rPr>
        <w:t xml:space="preserve">prowadząca niepubliczną inną formę </w:t>
      </w:r>
      <w:r w:rsidRPr="00007932">
        <w:t xml:space="preserve">wychowania przedszkolnego poda Gminie Kołobrzeg </w:t>
      </w:r>
      <w:r w:rsidRPr="00007932">
        <w:rPr>
          <w:rFonts w:eastAsia="HiddenHorzOCR"/>
        </w:rPr>
        <w:t>informację</w:t>
      </w:r>
      <w:r w:rsidRPr="00007932">
        <w:t xml:space="preserve"> o planowanej liczbie uczniów nie </w:t>
      </w:r>
      <w:r w:rsidRPr="00007932">
        <w:rPr>
          <w:rFonts w:eastAsia="HiddenHorzOCR"/>
        </w:rPr>
        <w:t xml:space="preserve">później niż </w:t>
      </w:r>
      <w:r w:rsidRPr="00007932">
        <w:t xml:space="preserve">do dnia 30 </w:t>
      </w:r>
      <w:r w:rsidRPr="00007932">
        <w:rPr>
          <w:rFonts w:eastAsia="HiddenHorzOCR"/>
        </w:rPr>
        <w:t xml:space="preserve">września </w:t>
      </w:r>
      <w:r w:rsidRPr="00007932">
        <w:t xml:space="preserve">roku </w:t>
      </w:r>
      <w:r w:rsidRPr="00007932">
        <w:rPr>
          <w:rFonts w:eastAsia="HiddenHorzOCR"/>
        </w:rPr>
        <w:t xml:space="preserve">poprzedzającego </w:t>
      </w:r>
      <w:r w:rsidRPr="00007932">
        <w:t>rok udzielenia dotacji.</w:t>
      </w:r>
    </w:p>
    <w:p w:rsidR="007A10F2" w:rsidRDefault="007A10F2" w:rsidP="007A10F2">
      <w:pPr>
        <w:pStyle w:val="Akapitzlist"/>
        <w:jc w:val="both"/>
      </w:pPr>
    </w:p>
    <w:p w:rsidR="007A10F2" w:rsidRDefault="00A35576" w:rsidP="00A35576">
      <w:pPr>
        <w:pStyle w:val="Akapitzlist"/>
        <w:numPr>
          <w:ilvl w:val="0"/>
          <w:numId w:val="7"/>
        </w:numPr>
        <w:jc w:val="both"/>
      </w:pPr>
      <w:r>
        <w:t>§ 3 ust. 5 otrzymuje brzmienie:</w:t>
      </w:r>
    </w:p>
    <w:p w:rsidR="00E3726A" w:rsidRDefault="00A35576" w:rsidP="00A35576">
      <w:pPr>
        <w:pStyle w:val="Bezodstpw"/>
        <w:jc w:val="both"/>
      </w:pPr>
      <w:r w:rsidRPr="00A35576">
        <w:rPr>
          <w:rFonts w:ascii="Times New Roman" w:hAnsi="Times New Roman"/>
          <w:sz w:val="24"/>
          <w:szCs w:val="24"/>
        </w:rPr>
        <w:t>„§ 3 ust. 5.</w:t>
      </w:r>
      <w:r>
        <w:t xml:space="preserve"> </w:t>
      </w:r>
    </w:p>
    <w:p w:rsidR="00A35576" w:rsidRPr="007D4778" w:rsidRDefault="00E3726A" w:rsidP="00A35576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 xml:space="preserve">a)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iepubliczne przedszkola, niepubliczne formy wychowania przedszkolnego,  które zgodnie z art. </w:t>
      </w:r>
      <w:r w:rsidR="00A35576">
        <w:rPr>
          <w:rFonts w:ascii="Times New Roman" w:hAnsi="Times New Roman"/>
          <w:sz w:val="24"/>
          <w:szCs w:val="24"/>
          <w:lang w:eastAsia="pl-PL"/>
        </w:rPr>
        <w:t xml:space="preserve">127 ust. 5 ustawy Prawo Oświatowe 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prowadzą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>wczesne wspomaganie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rozwoju dziecka,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lastRenderedPageBreak/>
        <w:t xml:space="preserve">otrzymują </w:t>
      </w:r>
      <w:r w:rsidR="00A35576">
        <w:rPr>
          <w:rFonts w:ascii="Times New Roman" w:eastAsia="HiddenHorzOCR" w:hAnsi="Times New Roman"/>
          <w:sz w:val="24"/>
          <w:szCs w:val="24"/>
          <w:lang w:eastAsia="pl-PL"/>
        </w:rPr>
        <w:t xml:space="preserve">na każde dziecko objęte wczesnym wspomaganiem rozwoju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dotację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budżetu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Gminy Kołobrzeg </w:t>
      </w:r>
      <w:r w:rsidR="00A35576">
        <w:rPr>
          <w:rFonts w:ascii="Times New Roman" w:hAnsi="Times New Roman"/>
          <w:sz w:val="24"/>
          <w:szCs w:val="24"/>
          <w:lang w:eastAsia="pl-PL"/>
        </w:rPr>
        <w:t xml:space="preserve">w wysokości nie niższej niż kwota przewidziana na takie dziecko objęte wczesnym wspomaganiem rozwoju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części oświatowej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subwencji ogólnej dla jednostek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samorządu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terytorialnego, pod warunkiem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że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osoba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prowadząca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przedszkole,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inną formę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wychowania przedszkolnego poda Gminie Kołobrzeg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informację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o planowanej liczbie dzieci, które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mają być objęte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wczesnym wspomaganiem rozwoju, nie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później niż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>do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dnia 30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września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 xml:space="preserve">roku </w:t>
      </w:r>
      <w:r w:rsidR="00A35576"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poprzedzającego </w:t>
      </w:r>
      <w:r w:rsidR="00A35576" w:rsidRPr="007D4778">
        <w:rPr>
          <w:rFonts w:ascii="Times New Roman" w:hAnsi="Times New Roman"/>
          <w:sz w:val="24"/>
          <w:szCs w:val="24"/>
          <w:lang w:eastAsia="pl-PL"/>
        </w:rPr>
        <w:t>rok udzielenia dotacji.</w:t>
      </w:r>
    </w:p>
    <w:p w:rsidR="00A35576" w:rsidRDefault="00A35576" w:rsidP="00A35576">
      <w:pPr>
        <w:jc w:val="both"/>
      </w:pPr>
    </w:p>
    <w:p w:rsidR="00E3726A" w:rsidRPr="007D4778" w:rsidRDefault="00E3726A" w:rsidP="00E3726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t xml:space="preserve">b) </w:t>
      </w:r>
      <w:r>
        <w:rPr>
          <w:rFonts w:ascii="Times New Roman" w:hAnsi="Times New Roman"/>
          <w:sz w:val="24"/>
          <w:szCs w:val="24"/>
          <w:lang w:eastAsia="pl-PL"/>
        </w:rPr>
        <w:t>n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iepubliczne przedszkola, niepubliczne formy wychowania przedszkolnego,  które zgodnie z art. </w:t>
      </w:r>
      <w:r>
        <w:rPr>
          <w:rFonts w:ascii="Times New Roman" w:hAnsi="Times New Roman"/>
          <w:sz w:val="24"/>
          <w:szCs w:val="24"/>
          <w:lang w:eastAsia="pl-PL"/>
        </w:rPr>
        <w:t xml:space="preserve">90 ust. 3ac ustawy o systemie oświaty 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prowadzą </w:t>
      </w:r>
      <w:r>
        <w:rPr>
          <w:rFonts w:ascii="Times New Roman" w:hAnsi="Times New Roman"/>
          <w:sz w:val="24"/>
          <w:szCs w:val="24"/>
          <w:lang w:eastAsia="pl-PL"/>
        </w:rPr>
        <w:t>zajęcia rewalidacyjno- wychowawcze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otrzymują </w:t>
      </w:r>
      <w:r>
        <w:rPr>
          <w:rFonts w:ascii="Times New Roman" w:eastAsia="HiddenHorzOCR" w:hAnsi="Times New Roman"/>
          <w:sz w:val="24"/>
          <w:szCs w:val="24"/>
          <w:lang w:eastAsia="pl-PL"/>
        </w:rPr>
        <w:t xml:space="preserve">na każdego uczestnika tych zajęć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dotację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budżetu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Gminy Kołobrzeg </w:t>
      </w:r>
      <w:r>
        <w:rPr>
          <w:rFonts w:ascii="Times New Roman" w:hAnsi="Times New Roman"/>
          <w:sz w:val="24"/>
          <w:szCs w:val="24"/>
          <w:lang w:eastAsia="pl-PL"/>
        </w:rPr>
        <w:t xml:space="preserve">w wysokości nie niższej niż kwota przewidziana na takiego uczestnika zajęć rewalidacyjno- wychowawczych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części oświatowej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subwencji ogólnej dla jednostek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samorządu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terytorialnego, pod warunkiem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że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osoba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prowadząca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przedszkole,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inną formę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wychowania przedszkolnego poda Gminie Kołobrzeg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informację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o planowanej liczbie </w:t>
      </w:r>
      <w:r>
        <w:rPr>
          <w:rFonts w:ascii="Times New Roman" w:hAnsi="Times New Roman"/>
          <w:sz w:val="24"/>
          <w:szCs w:val="24"/>
          <w:lang w:eastAsia="pl-PL"/>
        </w:rPr>
        <w:t>uczestników zajęć rewalidacyjno- wychowawczych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, nie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później niż </w:t>
      </w:r>
      <w:r w:rsidRPr="007D4778">
        <w:rPr>
          <w:rFonts w:ascii="Times New Roman" w:hAnsi="Times New Roman"/>
          <w:sz w:val="24"/>
          <w:szCs w:val="24"/>
          <w:lang w:eastAsia="pl-PL"/>
        </w:rPr>
        <w:t>do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dnia 30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września </w:t>
      </w:r>
      <w:r w:rsidRPr="007D4778">
        <w:rPr>
          <w:rFonts w:ascii="Times New Roman" w:hAnsi="Times New Roman"/>
          <w:sz w:val="24"/>
          <w:szCs w:val="24"/>
          <w:lang w:eastAsia="pl-PL"/>
        </w:rPr>
        <w:t xml:space="preserve">roku </w:t>
      </w:r>
      <w:r w:rsidRPr="007D4778">
        <w:rPr>
          <w:rFonts w:ascii="Times New Roman" w:eastAsia="HiddenHorzOCR" w:hAnsi="Times New Roman"/>
          <w:sz w:val="24"/>
          <w:szCs w:val="24"/>
          <w:lang w:eastAsia="pl-PL"/>
        </w:rPr>
        <w:t xml:space="preserve">poprzedzającego </w:t>
      </w:r>
      <w:r w:rsidRPr="007D4778">
        <w:rPr>
          <w:rFonts w:ascii="Times New Roman" w:hAnsi="Times New Roman"/>
          <w:sz w:val="24"/>
          <w:szCs w:val="24"/>
          <w:lang w:eastAsia="pl-PL"/>
        </w:rPr>
        <w:t>rok udzielenia dotacji.</w:t>
      </w:r>
    </w:p>
    <w:p w:rsidR="00D47276" w:rsidRDefault="00D47276" w:rsidP="00D56F03">
      <w:pPr>
        <w:jc w:val="both"/>
      </w:pPr>
    </w:p>
    <w:p w:rsidR="00D47276" w:rsidRPr="00D56F03" w:rsidRDefault="00D47276" w:rsidP="00D56F03">
      <w:pPr>
        <w:jc w:val="both"/>
      </w:pPr>
    </w:p>
    <w:p w:rsidR="00E16D7E" w:rsidRDefault="00E16D7E" w:rsidP="001E3A77">
      <w:r>
        <w:rPr>
          <w:b/>
        </w:rPr>
        <w:t xml:space="preserve">§ </w:t>
      </w:r>
      <w:r w:rsidR="001E3A77">
        <w:rPr>
          <w:b/>
        </w:rPr>
        <w:t xml:space="preserve">2. </w:t>
      </w:r>
      <w:r>
        <w:t xml:space="preserve">Wykonanie uchwały powierza się </w:t>
      </w:r>
      <w:r w:rsidR="001E3A77">
        <w:t>Wójtowi Gminy Kołobrzeg.</w:t>
      </w:r>
    </w:p>
    <w:p w:rsidR="00E16D7E" w:rsidRDefault="00E16D7E" w:rsidP="001E3A77">
      <w:pPr>
        <w:rPr>
          <w:b/>
        </w:rPr>
      </w:pPr>
    </w:p>
    <w:p w:rsidR="007A10F2" w:rsidRDefault="00E16D7E" w:rsidP="001E3A77">
      <w:r>
        <w:rPr>
          <w:b/>
        </w:rPr>
        <w:t xml:space="preserve">§ </w:t>
      </w:r>
      <w:r w:rsidR="001E3A77">
        <w:rPr>
          <w:b/>
        </w:rPr>
        <w:t>3.</w:t>
      </w:r>
      <w:r w:rsidR="001E3A77">
        <w:t xml:space="preserve"> Uchwała </w:t>
      </w:r>
      <w:r w:rsidR="00476633">
        <w:t>podlega publikacji</w:t>
      </w:r>
      <w:r>
        <w:t xml:space="preserve"> w </w:t>
      </w:r>
      <w:r w:rsidR="00476633">
        <w:t>Dzienniku Urzędowym Województwa  Zachodniopomorskiego i wchodzi w życie z dniem 1 stycznia 2018 r.</w:t>
      </w:r>
    </w:p>
    <w:p w:rsidR="00E16D7E" w:rsidRDefault="00E16D7E" w:rsidP="00E16D7E">
      <w:pPr>
        <w:jc w:val="center"/>
      </w:pPr>
    </w:p>
    <w:p w:rsidR="00E16D7E" w:rsidRDefault="00E16D7E" w:rsidP="00E16D7E"/>
    <w:p w:rsidR="00FF68A7" w:rsidRDefault="00FF68A7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254A54" w:rsidRDefault="00254A54"/>
    <w:p w:rsidR="00476633" w:rsidRDefault="00476633"/>
    <w:p w:rsidR="00476633" w:rsidRDefault="00476633"/>
    <w:p w:rsidR="00476633" w:rsidRDefault="00476633"/>
    <w:p w:rsidR="00254A54" w:rsidRDefault="00254A54" w:rsidP="00632739">
      <w:pPr>
        <w:jc w:val="center"/>
      </w:pPr>
      <w:r>
        <w:t>UZASADNIENIE</w:t>
      </w:r>
    </w:p>
    <w:p w:rsidR="00726806" w:rsidRDefault="00726806" w:rsidP="00632739">
      <w:pPr>
        <w:jc w:val="center"/>
      </w:pPr>
    </w:p>
    <w:p w:rsidR="00BE2136" w:rsidRDefault="00B5764C" w:rsidP="00B5764C">
      <w:pPr>
        <w:jc w:val="both"/>
      </w:pPr>
      <w:r>
        <w:t xml:space="preserve">  </w:t>
      </w:r>
      <w:r w:rsidR="001A5CAD">
        <w:t xml:space="preserve"> </w:t>
      </w:r>
      <w:r w:rsidR="007B3119">
        <w:t>Towarzystwo Przyjaciół Dzieci w Koszalinie, prowadzące na terenie Gminy Kołobrzeg m.in. punkty przedszkolne w Budzistowie i Zieleniewie, złożyło wniosek o zwiększenie dotacji z 40% finansowania na 75%</w:t>
      </w:r>
      <w:r w:rsidR="00BE2136">
        <w:t xml:space="preserve">. Działające placówki jako inne formy wychowania przedszkolnego, od ubiegłego roku w porozumieniu z Wójtem Gminy Kołobrzeg zmieniły godziny funkcjonowania z 5-cio godzinnych, w których dożywianie odbywało się tylko w postaci drugiego śniadania, na 9-cio godzinne z pełnym wyżywieniem, z zajęciami specjalistycznymi, wyjazdami edukacyjnymi dzieci. Z przyczyn technicznych ww. punkty przedszkolne nie mogą być przekształcone w niepubliczne przedszkola, ponieważ budynki nie spełniają wymagań Rozporządzenia Ministra Edukacji Narodowej z dnia 28 sierpnia 2017 r. w sprawie </w:t>
      </w:r>
      <w:r w:rsidR="004E6CDF">
        <w:t xml:space="preserve">rodzajów innych form wychowana przedszkolnego, warunków tworzenia i organizowania tych form oraz sposobu ich działania (Dz. U. z 2017 r., poz. 1657). </w:t>
      </w:r>
    </w:p>
    <w:p w:rsidR="00DA4E3D" w:rsidRDefault="00B5764C" w:rsidP="00B5764C">
      <w:pPr>
        <w:jc w:val="both"/>
      </w:pPr>
      <w:r>
        <w:t>Z</w:t>
      </w:r>
      <w:r w:rsidR="00D21213">
        <w:t xml:space="preserve">godnie z </w:t>
      </w:r>
      <w:r w:rsidR="00911E64">
        <w:t xml:space="preserve"> </w:t>
      </w:r>
      <w:r w:rsidR="00D21213">
        <w:t xml:space="preserve">art. </w:t>
      </w:r>
      <w:r w:rsidR="00AA0299">
        <w:t xml:space="preserve">90 ust. 2d ustawy z dnia 1 września 1991 r. o systemie oświaty (Dz. U. z 2016 r., poz. 1943, z późn. zm.), osoba prowadząca wychowanie przedszkolne w niepublicznej inne wychowania przedszkolnego, niespełniającej warunków, o których mowa w ust 1c ww. ustawy, otrzymuje  każdego ucznia dotację z budżetu Gminy w wysokości nie niższej niż 40% podstawowej kwoty dotacji dla przedszkoli, z tym że na ucznia niepełnoprawnego w wysokości nie niższej niż kwota przewidziana na takiego ucznia niepełnosprawnego innej formy wychowania przedszkolnego </w:t>
      </w:r>
      <w:r w:rsidR="007B3119">
        <w:t xml:space="preserve">w części oświatowej subwencji ogólnej dla Gminy, pod warunkiem że osoba prowadząca niepubliczną inną formę wychowania przedszkolnego poda organowi właściwemu do udzielenia dotacji informację o planowanej liczbie uczniów nie później niż do dnia 30 września roku poprzedzającego rok udzielenia dotacji. </w:t>
      </w:r>
    </w:p>
    <w:p w:rsidR="00B5764C" w:rsidRDefault="00B5764C" w:rsidP="00B5764C">
      <w:pPr>
        <w:jc w:val="both"/>
      </w:pPr>
      <w:r>
        <w:t xml:space="preserve">Przy zwiększonej ilości godzin funkcjonowania placówek, koszty utrzymania radykalnie wzrosły, dlatego też Wójt Gminy Kołobrzeg pozytywnie rozpatrzył podanie Towarzystwa Przyjaciół Dzieci w Koszalinie, zwiększając dotowanie punktów przedszkolnych w Budzistowie i Zieleniewie z 40% na 75% dotacji. </w:t>
      </w:r>
    </w:p>
    <w:p w:rsidR="00254A54" w:rsidRDefault="00B5764C" w:rsidP="00B5764C">
      <w:pPr>
        <w:jc w:val="both"/>
      </w:pPr>
      <w:r>
        <w:t>Zmiany w § 3 ust. 5 spowodowane są zmianą zapisu z ustawy o systemie oświaty, na ustawę Prawo oświatowe oraz możliwością prowadzeniem od dnia 1 września 2017 r. przez niepubliczne przedszkola, inne formy wychowania przedszkolnego zajęć rewalidacyjno- wychowawczych, finansowanych z części oświatowej  subwencji ogólnej, przeznaczonej dla Gminy, pod warunkiem, że osoba prowadząca dane niepubliczne przedszkole lub inna forma wychowania przedszkolnego poda organowi dotującemu informację o planowanej liczbie uczestników zajęć rewalidacyjno- wychowawczych do</w:t>
      </w:r>
      <w:r w:rsidR="002C4E7A">
        <w:t xml:space="preserve"> dnia </w:t>
      </w:r>
      <w:r>
        <w:t>30 września roku</w:t>
      </w:r>
      <w:r w:rsidR="002C4E7A">
        <w:t xml:space="preserve"> poprzedzającego rok udzielenia dotacji. </w:t>
      </w:r>
    </w:p>
    <w:sectPr w:rsidR="00254A54" w:rsidSect="00FF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13" w:rsidRDefault="00877F13" w:rsidP="00E16D7E">
      <w:r>
        <w:separator/>
      </w:r>
    </w:p>
  </w:endnote>
  <w:endnote w:type="continuationSeparator" w:id="0">
    <w:p w:rsidR="00877F13" w:rsidRDefault="00877F13" w:rsidP="00E16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13" w:rsidRDefault="00877F13" w:rsidP="00E16D7E">
      <w:r>
        <w:separator/>
      </w:r>
    </w:p>
  </w:footnote>
  <w:footnote w:type="continuationSeparator" w:id="0">
    <w:p w:rsidR="00877F13" w:rsidRDefault="00877F13" w:rsidP="00E16D7E">
      <w:r>
        <w:continuationSeparator/>
      </w:r>
    </w:p>
  </w:footnote>
  <w:footnote w:id="1">
    <w:p w:rsidR="00D47276" w:rsidRPr="006E243A" w:rsidRDefault="00D47276" w:rsidP="00D4727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402298">
        <w:rPr>
          <w:rStyle w:val="Odwoanieprzypisudolnego"/>
        </w:rPr>
        <w:footnoteRef/>
      </w:r>
      <w:r w:rsidRPr="00402298">
        <w:t xml:space="preserve"> </w:t>
      </w:r>
      <w:r w:rsidRPr="006E243A">
        <w:rPr>
          <w:sz w:val="18"/>
          <w:szCs w:val="18"/>
        </w:rPr>
        <w:t xml:space="preserve">Zmiany tekstu jednolitego wymienionej ustawy </w:t>
      </w:r>
      <w:r w:rsidRPr="006E243A">
        <w:rPr>
          <w:rFonts w:eastAsia="HiddenHorzOCR"/>
          <w:sz w:val="18"/>
          <w:szCs w:val="18"/>
        </w:rPr>
        <w:t xml:space="preserve">zostały ogłoszone </w:t>
      </w:r>
      <w:r w:rsidRPr="006E243A">
        <w:rPr>
          <w:sz w:val="18"/>
          <w:szCs w:val="18"/>
        </w:rPr>
        <w:t xml:space="preserve">w </w:t>
      </w:r>
      <w:r>
        <w:rPr>
          <w:sz w:val="18"/>
          <w:szCs w:val="18"/>
        </w:rPr>
        <w:t xml:space="preserve"> Dz. U. </w:t>
      </w:r>
      <w:r w:rsidRPr="006E243A">
        <w:rPr>
          <w:sz w:val="18"/>
          <w:szCs w:val="18"/>
        </w:rPr>
        <w:t>z 201</w:t>
      </w:r>
      <w:r>
        <w:rPr>
          <w:sz w:val="18"/>
          <w:szCs w:val="18"/>
        </w:rPr>
        <w:t>6</w:t>
      </w:r>
      <w:r w:rsidRPr="006E243A">
        <w:rPr>
          <w:sz w:val="18"/>
          <w:szCs w:val="18"/>
        </w:rPr>
        <w:t xml:space="preserve"> r. poz. </w:t>
      </w:r>
      <w:r w:rsidR="00212493">
        <w:rPr>
          <w:sz w:val="18"/>
          <w:szCs w:val="18"/>
        </w:rPr>
        <w:t>1010</w:t>
      </w:r>
      <w:r>
        <w:rPr>
          <w:sz w:val="18"/>
          <w:szCs w:val="18"/>
        </w:rPr>
        <w:t>, poz. 1954, poz. 1985, poz. 2169 oraz z 2017 r. poz. 60, poz. 949, poz. 1292.</w:t>
      </w:r>
    </w:p>
    <w:p w:rsidR="00D47276" w:rsidRPr="006E243A" w:rsidRDefault="00D47276" w:rsidP="00D47276">
      <w:pPr>
        <w:pStyle w:val="Tekstprzypisudolnego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829"/>
    <w:multiLevelType w:val="hybridMultilevel"/>
    <w:tmpl w:val="4F781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E45A8"/>
    <w:multiLevelType w:val="singleLevel"/>
    <w:tmpl w:val="100617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F163F0D"/>
    <w:multiLevelType w:val="hybridMultilevel"/>
    <w:tmpl w:val="92125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D2D23"/>
    <w:multiLevelType w:val="hybridMultilevel"/>
    <w:tmpl w:val="AD6470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C217BE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B50AA"/>
    <w:multiLevelType w:val="hybridMultilevel"/>
    <w:tmpl w:val="A5F42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B1EC8"/>
    <w:multiLevelType w:val="hybridMultilevel"/>
    <w:tmpl w:val="FCACE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22F40"/>
    <w:multiLevelType w:val="hybridMultilevel"/>
    <w:tmpl w:val="7DFCB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7E"/>
    <w:rsid w:val="0003636B"/>
    <w:rsid w:val="00075A84"/>
    <w:rsid w:val="0012650E"/>
    <w:rsid w:val="001A4E5C"/>
    <w:rsid w:val="001A5CAD"/>
    <w:rsid w:val="001E3A77"/>
    <w:rsid w:val="00212493"/>
    <w:rsid w:val="00254A54"/>
    <w:rsid w:val="00261923"/>
    <w:rsid w:val="002745AA"/>
    <w:rsid w:val="0029691E"/>
    <w:rsid w:val="002C4E7A"/>
    <w:rsid w:val="004244A8"/>
    <w:rsid w:val="00476633"/>
    <w:rsid w:val="00487E51"/>
    <w:rsid w:val="004E6CDF"/>
    <w:rsid w:val="005408BC"/>
    <w:rsid w:val="00551F5B"/>
    <w:rsid w:val="00582FFE"/>
    <w:rsid w:val="005B6B91"/>
    <w:rsid w:val="00632739"/>
    <w:rsid w:val="006E6DF1"/>
    <w:rsid w:val="00726806"/>
    <w:rsid w:val="007A10F2"/>
    <w:rsid w:val="007B3119"/>
    <w:rsid w:val="008517DC"/>
    <w:rsid w:val="00877F13"/>
    <w:rsid w:val="008866E5"/>
    <w:rsid w:val="00911E64"/>
    <w:rsid w:val="00940CAE"/>
    <w:rsid w:val="009E171A"/>
    <w:rsid w:val="00A35576"/>
    <w:rsid w:val="00AA0299"/>
    <w:rsid w:val="00B03B2F"/>
    <w:rsid w:val="00B24805"/>
    <w:rsid w:val="00B5764C"/>
    <w:rsid w:val="00B7108D"/>
    <w:rsid w:val="00B771ED"/>
    <w:rsid w:val="00B96E87"/>
    <w:rsid w:val="00BA10AD"/>
    <w:rsid w:val="00BE20EA"/>
    <w:rsid w:val="00BE2136"/>
    <w:rsid w:val="00C130DE"/>
    <w:rsid w:val="00C367D9"/>
    <w:rsid w:val="00C531D2"/>
    <w:rsid w:val="00C758AD"/>
    <w:rsid w:val="00D21213"/>
    <w:rsid w:val="00D47276"/>
    <w:rsid w:val="00D56F03"/>
    <w:rsid w:val="00D84F6A"/>
    <w:rsid w:val="00DA4E3D"/>
    <w:rsid w:val="00DB17BF"/>
    <w:rsid w:val="00DE41E9"/>
    <w:rsid w:val="00DF1107"/>
    <w:rsid w:val="00DF475B"/>
    <w:rsid w:val="00E16D7E"/>
    <w:rsid w:val="00E32D8A"/>
    <w:rsid w:val="00E3726A"/>
    <w:rsid w:val="00E71CD2"/>
    <w:rsid w:val="00E8100D"/>
    <w:rsid w:val="00E963A3"/>
    <w:rsid w:val="00ED71E6"/>
    <w:rsid w:val="00EE6682"/>
    <w:rsid w:val="00F15F8D"/>
    <w:rsid w:val="00F21958"/>
    <w:rsid w:val="00F706AA"/>
    <w:rsid w:val="00FE61B3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D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D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D7E"/>
    <w:rPr>
      <w:rFonts w:ascii="Times New Roman" w:eastAsia="Lucida Sans Unicode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D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45AA"/>
    <w:pPr>
      <w:ind w:left="720"/>
      <w:contextualSpacing/>
    </w:pPr>
  </w:style>
  <w:style w:type="paragraph" w:styleId="Bezodstpw">
    <w:name w:val="No Spacing"/>
    <w:uiPriority w:val="1"/>
    <w:qFormat/>
    <w:rsid w:val="00A355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60F0-4B49-4F88-8795-E226DBDA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magda</cp:lastModifiedBy>
  <cp:revision>3</cp:revision>
  <cp:lastPrinted>2017-11-20T10:15:00Z</cp:lastPrinted>
  <dcterms:created xsi:type="dcterms:W3CDTF">2017-11-20T12:25:00Z</dcterms:created>
  <dcterms:modified xsi:type="dcterms:W3CDTF">2017-11-21T09:02:00Z</dcterms:modified>
</cp:coreProperties>
</file>